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AF" w:rsidRDefault="001D10AF" w:rsidP="001D10AF">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1D10AF" w:rsidRDefault="001D10AF" w:rsidP="001D10AF">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1D10AF" w:rsidRDefault="001D10AF" w:rsidP="001D10AF">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1D10AF"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7645F9" w:rsidRDefault="00267AE4" w:rsidP="00267AE4">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6E6FE5">
        <w:rPr>
          <w:rStyle w:val="FontStyle12"/>
          <w:sz w:val="24"/>
          <w:szCs w:val="24"/>
        </w:rPr>
        <w:t>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w:t>
      </w:r>
      <w:r>
        <w:rPr>
          <w:rStyle w:val="FontStyle12"/>
          <w:sz w:val="24"/>
          <w:szCs w:val="24"/>
        </w:rPr>
        <w:t xml:space="preserve">і змін до установчих документів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267AE4" w:rsidRPr="00267AE4">
              <w:rPr>
                <w:rStyle w:val="FontStyle12"/>
                <w:b w:val="0"/>
                <w:sz w:val="24"/>
                <w:szCs w:val="24"/>
              </w:rPr>
              <w:t>змін до відомостей про творчу спілку, територіальний осередок творчої спілки</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67AE4" w:rsidRPr="0007604B" w:rsidRDefault="002C7735" w:rsidP="00267AE4">
            <w:pPr>
              <w:pStyle w:val="Style2"/>
              <w:widowControl/>
              <w:spacing w:line="288" w:lineRule="exact"/>
              <w:jc w:val="left"/>
              <w:rPr>
                <w:rStyle w:val="FontStyle13"/>
                <w:bCs/>
              </w:rPr>
            </w:pPr>
            <w:r w:rsidRPr="00BC3978">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267AE4" w:rsidRPr="00267AE4">
              <w:rPr>
                <w:rStyle w:val="FontStyle12"/>
                <w:b w:val="0"/>
                <w:sz w:val="24"/>
                <w:szCs w:val="24"/>
              </w:rPr>
              <w:t>змін до відомостей про творчу спілку, територіальний осередок творчої спілки</w:t>
            </w:r>
            <w:r w:rsidR="00267AE4">
              <w:rPr>
                <w:rStyle w:val="FontStyle12"/>
                <w:b w:val="0"/>
                <w:sz w:val="24"/>
                <w:szCs w:val="24"/>
              </w:rPr>
              <w:t>,</w:t>
            </w:r>
            <w:r w:rsidR="00267AE4" w:rsidRPr="0007604B">
              <w:t xml:space="preserve"> </w:t>
            </w:r>
            <w:r w:rsidR="00267AE4" w:rsidRPr="0007604B">
              <w:rPr>
                <w:rStyle w:val="FontStyle13"/>
              </w:rPr>
              <w:t>з відміткою про дату їх отримання та кодом</w:t>
            </w:r>
          </w:p>
          <w:p w:rsidR="00267AE4" w:rsidRPr="0007604B" w:rsidRDefault="00267AE4" w:rsidP="00267AE4">
            <w:pPr>
              <w:pStyle w:val="Style8"/>
              <w:widowControl/>
              <w:rPr>
                <w:rStyle w:val="FontStyle13"/>
              </w:rPr>
            </w:pPr>
            <w:r w:rsidRPr="0007604B">
              <w:rPr>
                <w:rStyle w:val="FontStyle13"/>
              </w:rPr>
              <w:t>доступу до результатів</w:t>
            </w:r>
          </w:p>
          <w:p w:rsidR="00267AE4" w:rsidRPr="0007604B" w:rsidRDefault="00267AE4" w:rsidP="00267AE4">
            <w:pPr>
              <w:pStyle w:val="Style8"/>
              <w:widowControl/>
              <w:rPr>
                <w:rStyle w:val="FontStyle13"/>
              </w:rPr>
            </w:pPr>
            <w:r w:rsidRPr="0007604B">
              <w:rPr>
                <w:rStyle w:val="FontStyle13"/>
              </w:rPr>
              <w:t>розгляду документів</w:t>
            </w:r>
          </w:p>
          <w:p w:rsidR="002C7735" w:rsidRPr="00267AE4" w:rsidRDefault="00267AE4" w:rsidP="00267AE4">
            <w:pPr>
              <w:pStyle w:val="Style8"/>
              <w:widowControl/>
              <w:rPr>
                <w:sz w:val="22"/>
                <w:szCs w:val="22"/>
              </w:rPr>
            </w:pPr>
            <w:r w:rsidRPr="0007604B">
              <w:rPr>
                <w:rStyle w:val="FontStyle13"/>
              </w:rPr>
              <w:t>через портал</w:t>
            </w:r>
            <w:r>
              <w:rPr>
                <w:rStyle w:val="FontStyle13"/>
              </w:rPr>
              <w:t xml:space="preserve"> </w:t>
            </w:r>
            <w:r w:rsidRPr="0007604B">
              <w:rPr>
                <w:rStyle w:val="FontStyle13"/>
              </w:rPr>
              <w:t>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w:t>
            </w:r>
            <w:r w:rsidRPr="00E32E00">
              <w:rPr>
                <w:sz w:val="24"/>
                <w:szCs w:val="24"/>
                <w:lang w:eastAsia="uk-UA"/>
              </w:rPr>
              <w:lastRenderedPageBreak/>
              <w:t>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w:t>
            </w:r>
            <w:r w:rsidRPr="00E32E00">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sidR="009042D2">
              <w:rPr>
                <w:sz w:val="24"/>
                <w:szCs w:val="24"/>
                <w:lang w:eastAsia="uk-UA"/>
              </w:rPr>
              <w:t xml:space="preserve"> </w:t>
            </w:r>
            <w:r>
              <w:rPr>
                <w:sz w:val="24"/>
                <w:szCs w:val="24"/>
                <w:lang w:eastAsia="uk-UA"/>
              </w:rPr>
              <w:t xml:space="preserve">робочих днів з дати подання </w:t>
            </w:r>
            <w:r>
              <w:rPr>
                <w:sz w:val="24"/>
                <w:szCs w:val="24"/>
                <w:lang w:eastAsia="uk-UA"/>
              </w:rPr>
              <w:lastRenderedPageBreak/>
              <w:t>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w:t>
            </w:r>
            <w:r w:rsidRPr="00CA435C">
              <w:rPr>
                <w:sz w:val="24"/>
                <w:szCs w:val="24"/>
                <w:lang w:eastAsia="uk-UA"/>
              </w:rPr>
              <w:lastRenderedPageBreak/>
              <w:t>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w:t>
            </w:r>
            <w:r w:rsidR="006C2B58" w:rsidRPr="004A0944">
              <w:rPr>
                <w:color w:val="000000"/>
                <w:shd w:val="clear" w:color="auto" w:fill="FFFFFF"/>
              </w:rPr>
              <w:lastRenderedPageBreak/>
              <w:t xml:space="preserve">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w:t>
            </w:r>
            <w:r w:rsidRPr="0048496B">
              <w:rPr>
                <w:b/>
                <w:bCs/>
                <w:i/>
                <w:iCs/>
                <w:sz w:val="22"/>
                <w:szCs w:val="22"/>
                <w:lang w:eastAsia="uk-UA"/>
              </w:rPr>
              <w:lastRenderedPageBreak/>
              <w:t>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sidRPr="0048496B">
              <w:rPr>
                <w:sz w:val="22"/>
                <w:szCs w:val="22"/>
                <w:lang w:eastAsia="uk-UA"/>
              </w:rPr>
              <w:lastRenderedPageBreak/>
              <w:t xml:space="preserve">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w:t>
            </w:r>
            <w:r>
              <w:rPr>
                <w:sz w:val="24"/>
                <w:szCs w:val="24"/>
                <w:lang w:val="ru-RU" w:eastAsia="uk-UA"/>
              </w:rPr>
              <w:lastRenderedPageBreak/>
              <w:t xml:space="preserve">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w:t>
            </w:r>
            <w:r w:rsidR="006C2B58">
              <w:rPr>
                <w:sz w:val="24"/>
                <w:szCs w:val="24"/>
                <w:lang w:eastAsia="uk-UA"/>
              </w:rPr>
              <w:lastRenderedPageBreak/>
              <w:t>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w:t>
            </w:r>
            <w:r>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267AE4" w:rsidRPr="00267AE4">
              <w:rPr>
                <w:rStyle w:val="FontStyle12"/>
                <w:b w:val="0"/>
                <w:sz w:val="24"/>
                <w:szCs w:val="24"/>
              </w:rPr>
              <w:t>змін до відомостей про творчу спілку, територіальний осередок творчої спілки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0AF"/>
    <w:rsid w:val="001D13C1"/>
    <w:rsid w:val="002264E0"/>
    <w:rsid w:val="00267AE4"/>
    <w:rsid w:val="0029650E"/>
    <w:rsid w:val="002C7735"/>
    <w:rsid w:val="00355FFF"/>
    <w:rsid w:val="00382EE7"/>
    <w:rsid w:val="00420AD7"/>
    <w:rsid w:val="0048496B"/>
    <w:rsid w:val="004A0944"/>
    <w:rsid w:val="004B6C0E"/>
    <w:rsid w:val="004F377E"/>
    <w:rsid w:val="0052123A"/>
    <w:rsid w:val="005333C9"/>
    <w:rsid w:val="00576E9C"/>
    <w:rsid w:val="005B6BCF"/>
    <w:rsid w:val="005E43E8"/>
    <w:rsid w:val="005F5164"/>
    <w:rsid w:val="00653900"/>
    <w:rsid w:val="006B7303"/>
    <w:rsid w:val="006C2B58"/>
    <w:rsid w:val="006C3605"/>
    <w:rsid w:val="00710AC0"/>
    <w:rsid w:val="00752022"/>
    <w:rsid w:val="007645F9"/>
    <w:rsid w:val="007829ED"/>
    <w:rsid w:val="0079740F"/>
    <w:rsid w:val="007A661F"/>
    <w:rsid w:val="007B45DF"/>
    <w:rsid w:val="00811666"/>
    <w:rsid w:val="008430E0"/>
    <w:rsid w:val="00865DAC"/>
    <w:rsid w:val="008E05E9"/>
    <w:rsid w:val="009042D2"/>
    <w:rsid w:val="009402B9"/>
    <w:rsid w:val="00947AE6"/>
    <w:rsid w:val="00970600"/>
    <w:rsid w:val="009752F8"/>
    <w:rsid w:val="00980A50"/>
    <w:rsid w:val="009933BC"/>
    <w:rsid w:val="00A277E9"/>
    <w:rsid w:val="00A5329A"/>
    <w:rsid w:val="00A81E82"/>
    <w:rsid w:val="00A969AC"/>
    <w:rsid w:val="00AB0D55"/>
    <w:rsid w:val="00AC0F47"/>
    <w:rsid w:val="00AD17BD"/>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25CD1"/>
    <w:rsid w:val="00F71515"/>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4967332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2017-02-09T09:22:00Z</dcterms:created>
  <dcterms:modified xsi:type="dcterms:W3CDTF">2019-09-06T08:03:00Z</dcterms:modified>
</cp:coreProperties>
</file>