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B" w:rsidRPr="00D07CDD" w:rsidRDefault="006F53DB" w:rsidP="006F53DB">
      <w:pPr>
        <w:shd w:val="clear" w:color="auto" w:fill="FFFFFF"/>
        <w:spacing w:after="0" w:line="240" w:lineRule="auto"/>
        <w:textAlignment w:val="baseline"/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Про термінове прийняття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законопроєкту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№9560-1</w:t>
      </w:r>
    </w:p>
    <w:p w:rsidR="006F53DB" w:rsidRPr="00D07CDD" w:rsidRDefault="006F53DB" w:rsidP="006F53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  <w:t>Автор(ініціатор): Слобожан Олександр Володимирович</w:t>
      </w:r>
    </w:p>
    <w:p w:rsidR="006F53DB" w:rsidRPr="00D07CDD" w:rsidRDefault="006F53DB" w:rsidP="006F53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  <w:t>Статус петиції: Оприлюднена</w:t>
      </w:r>
    </w:p>
    <w:p w:rsidR="006F53DB" w:rsidRPr="00D07CDD" w:rsidRDefault="006F53DB" w:rsidP="006F53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  <w:t>Дата початку збору підписів: 06 лютого, 2024</w:t>
      </w:r>
    </w:p>
    <w:p w:rsidR="006F53DB" w:rsidRPr="00D07CDD" w:rsidRDefault="006F53DB" w:rsidP="006F53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  <w:t>Дата завершення збору підписів: 06 травня, 2024</w:t>
      </w:r>
    </w:p>
    <w:p w:rsidR="006F53DB" w:rsidRPr="00D07CDD" w:rsidRDefault="006F53DB" w:rsidP="006F53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  <w:t>Залишилось днів до закінчення збору: 46</w:t>
      </w:r>
    </w:p>
    <w:p w:rsidR="006F53DB" w:rsidRPr="00D07CDD" w:rsidRDefault="006F53DB" w:rsidP="006F53D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inherit" w:eastAsia="Times New Roman" w:hAnsi="inherit" w:cs="Times New Roman"/>
          <w:color w:val="000000" w:themeColor="text1"/>
          <w:sz w:val="28"/>
          <w:szCs w:val="28"/>
          <w:lang w:val="uk-UA" w:eastAsia="ru-RU"/>
        </w:rPr>
        <w:t>Загальна кількість підписів: 23688</w:t>
      </w:r>
    </w:p>
    <w:p w:rsidR="006F53DB" w:rsidRPr="00D07CDD" w:rsidRDefault="006F53DB" w:rsidP="006F53DB">
      <w:pPr>
        <w:shd w:val="clear" w:color="auto" w:fill="FFFFFF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Для підписання петиції</w:t>
      </w: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br/>
      </w: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необхідно </w:t>
      </w:r>
      <w:hyperlink r:id="rId4" w:history="1">
        <w:r w:rsidRPr="00D07CDD">
          <w:rPr>
            <w:rFonts w:ascii="Roboto-Regular" w:eastAsia="Times New Roman" w:hAnsi="Roboto-Regular" w:cs="Times New Roman"/>
            <w:color w:val="000000" w:themeColor="text1"/>
            <w:sz w:val="28"/>
            <w:szCs w:val="28"/>
            <w:lang w:val="uk-UA" w:eastAsia="ru-RU"/>
          </w:rPr>
          <w:t>авторизуватись</w:t>
        </w:r>
      </w:hyperlink>
    </w:p>
    <w:p w:rsidR="006F53DB" w:rsidRPr="00D07CDD" w:rsidRDefault="006F53DB" w:rsidP="006F53DB">
      <w:pPr>
        <w:shd w:val="clear" w:color="auto" w:fill="FFFFFF"/>
        <w:spacing w:after="0" w:line="240" w:lineRule="auto"/>
        <w:textAlignment w:val="baseline"/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Текст електронної петиції:</w:t>
      </w:r>
    </w:p>
    <w:p w:rsidR="00D07CDD" w:rsidRPr="00D07CDD" w:rsidRDefault="006F53DB" w:rsidP="00D07CD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</w:pP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Органи місцевого самоврядування з 24 лютого 2022 року максимально допомагають військовим підрозділам. З того часу Верховна Рада України ухвалила понад 800 законів, спрямованих на боротьбу з агресором, на вирішення внутрішніх проблем, викликаних воєнними діями, в різних сферах.</w:t>
      </w: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br/>
        <w:t xml:space="preserve">Разом з цим, до цього часу в Бюджетному кодексі України відсутні положення, які б прямо дозволили здійснювати видатки з місцевих бюджетів на заходи, спрямовані на посилення обороноздатності і безпеки держави: закупівлю товарів, робіт і послуг в інтересах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військових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частин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Збройних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Сил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України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, інших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військових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формувань. Не надано право громадам здійснювати видатки для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реалізації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місцевих програм посилення обороноздатності і безпеки держави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здійснювати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шляхом надання міжбюджетних трансфертів. Не створено умов для реалізації повноважень місцевого самоврядування через виконкоми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тимчсово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окупованих громад.</w:t>
      </w:r>
    </w:p>
    <w:p w:rsidR="00204E35" w:rsidRPr="00D07CDD" w:rsidRDefault="006F53DB" w:rsidP="00D07CD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Через відсутність таких норм в Бюджетному кодексі України купівля муніципалітетами допомоги військовим підрозділам, надання їм допомоги в різній формі, призводить до реєстрації кримінальних проваджень щодо працівників і посадовців органів місцевого самоврядування, що паралізує роботу в громаді та зменшує допомогу військовим.</w:t>
      </w: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br/>
        <w:t xml:space="preserve">Для надання органам місцевого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самоврядуання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прямого права здійснювати виплати з місцевих бюджетів для допомоги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Обєднаним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силам Збройних сил України, просимо внести в Порядок денний ХІ сесії, в порядок денний лютого 2024 року Верховної Ради України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проєкт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Закону України «Про внесення змін до Бюджетного кодексу України щодо фінансування з місцевих бюджетів заходів, спрямованих на посилення обороноздатності і безпеки держави»,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реєстр.номер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9560-1 від 16.08.2023р., взяти його за основу серед інших альтернативних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законопроєктів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та якнайшвидше прийняти його за основу і в цілому.</w:t>
      </w: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br/>
      </w:r>
      <w:r w:rsidR="00D07CDD"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Цей </w:t>
      </w:r>
      <w:proofErr w:type="spellStart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>законопроєкт</w:t>
      </w:r>
      <w:proofErr w:type="spellEnd"/>
      <w:r w:rsidRPr="00D07CDD">
        <w:rPr>
          <w:rFonts w:ascii="Roboto-Regular" w:eastAsia="Times New Roman" w:hAnsi="Roboto-Regular" w:cs="Times New Roman"/>
          <w:color w:val="000000" w:themeColor="text1"/>
          <w:sz w:val="28"/>
          <w:szCs w:val="28"/>
          <w:lang w:val="uk-UA" w:eastAsia="ru-RU"/>
        </w:rPr>
        <w:t xml:space="preserve"> терміново потрібен для посилення обороноздатності та єднання України.</w:t>
      </w:r>
    </w:p>
    <w:sectPr w:rsidR="00204E35" w:rsidRPr="00D07CDD" w:rsidSect="00204E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53DB"/>
    <w:rsid w:val="000C4C02"/>
    <w:rsid w:val="00204E35"/>
    <w:rsid w:val="006F53DB"/>
    <w:rsid w:val="00D0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ter">
    <w:name w:val="after"/>
    <w:basedOn w:val="a0"/>
    <w:rsid w:val="006F53DB"/>
  </w:style>
  <w:style w:type="character" w:styleId="a3">
    <w:name w:val="Hyperlink"/>
    <w:basedOn w:val="a0"/>
    <w:uiPriority w:val="99"/>
    <w:semiHidden/>
    <w:unhideWhenUsed/>
    <w:rsid w:val="006F53DB"/>
    <w:rPr>
      <w:color w:val="0000FF"/>
      <w:u w:val="single"/>
    </w:rPr>
  </w:style>
  <w:style w:type="paragraph" w:customStyle="1" w:styleId="text">
    <w:name w:val="text"/>
    <w:basedOn w:val="a"/>
    <w:rsid w:val="006F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4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6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d.rada.gov.ua/services/Account/LogOn?returnUrl=%2Fservices%2FPetition%2FIndex%2F12082%3Faname%3Dpublis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1522</Words>
  <Characters>869</Characters>
  <Application>Microsoft Office Word</Application>
  <DocSecurity>0</DocSecurity>
  <Lines>7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v_politika</cp:lastModifiedBy>
  <cp:revision>3</cp:revision>
  <dcterms:created xsi:type="dcterms:W3CDTF">2024-03-21T07:21:00Z</dcterms:created>
  <dcterms:modified xsi:type="dcterms:W3CDTF">2024-03-22T08:41:00Z</dcterms:modified>
</cp:coreProperties>
</file>