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E" w:rsidRDefault="0054035E" w:rsidP="0054035E">
      <w:pPr>
        <w:pStyle w:val="style8"/>
        <w:jc w:val="center"/>
        <w:rPr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 xml:space="preserve">                        </w:t>
      </w:r>
      <w:bookmarkStart w:id="0" w:name="bookmark7"/>
      <w:r w:rsidRPr="00EF35C6">
        <w:rPr>
          <w:rStyle w:val="a6"/>
          <w:b w:val="0"/>
          <w:sz w:val="28"/>
          <w:szCs w:val="28"/>
          <w:lang w:val="uk-UA"/>
        </w:rPr>
        <w:t>ЗАТВЕРДЖЕНО</w:t>
      </w:r>
      <w:r w:rsidRPr="00EF35C6">
        <w:rPr>
          <w:b/>
          <w:sz w:val="28"/>
          <w:szCs w:val="28"/>
        </w:rPr>
        <w:br/>
      </w:r>
      <w:r w:rsidRPr="00EF35C6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EF35C6">
        <w:rPr>
          <w:rStyle w:val="a6"/>
          <w:b w:val="0"/>
          <w:sz w:val="28"/>
          <w:szCs w:val="28"/>
        </w:rPr>
        <w:t>рі</w:t>
      </w:r>
      <w:proofErr w:type="spellEnd"/>
      <w:r w:rsidRPr="00EF35C6">
        <w:rPr>
          <w:rStyle w:val="a6"/>
          <w:b w:val="0"/>
          <w:sz w:val="28"/>
          <w:szCs w:val="28"/>
          <w:lang w:val="uk-UA"/>
        </w:rPr>
        <w:t>ш</w:t>
      </w:r>
      <w:r w:rsidRPr="00EF35C6">
        <w:rPr>
          <w:rStyle w:val="a6"/>
          <w:b w:val="0"/>
          <w:sz w:val="28"/>
          <w:szCs w:val="28"/>
        </w:rPr>
        <w:t>е</w:t>
      </w:r>
      <w:proofErr w:type="spellStart"/>
      <w:r w:rsidRPr="00EF35C6">
        <w:rPr>
          <w:rStyle w:val="a6"/>
          <w:b w:val="0"/>
          <w:sz w:val="28"/>
          <w:szCs w:val="28"/>
          <w:lang w:val="uk-UA"/>
        </w:rPr>
        <w:t>ння</w:t>
      </w:r>
      <w:proofErr w:type="spellEnd"/>
      <w:r w:rsidRPr="00EF35C6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EF35C6">
        <w:rPr>
          <w:rStyle w:val="a6"/>
          <w:b w:val="0"/>
          <w:sz w:val="28"/>
          <w:szCs w:val="28"/>
          <w:lang w:val="uk-UA"/>
        </w:rPr>
        <w:t>викон</w:t>
      </w:r>
      <w:r>
        <w:rPr>
          <w:rStyle w:val="a6"/>
          <w:b w:val="0"/>
          <w:sz w:val="28"/>
          <w:szCs w:val="28"/>
          <w:lang w:val="uk-UA"/>
        </w:rPr>
        <w:t xml:space="preserve">авчого </w:t>
      </w:r>
      <w:r w:rsidRPr="00EF35C6">
        <w:rPr>
          <w:rStyle w:val="a6"/>
          <w:b w:val="0"/>
          <w:sz w:val="28"/>
          <w:szCs w:val="28"/>
          <w:lang w:val="uk-UA"/>
        </w:rPr>
        <w:t>ком</w:t>
      </w:r>
      <w:r>
        <w:rPr>
          <w:rStyle w:val="a6"/>
          <w:b w:val="0"/>
          <w:sz w:val="28"/>
          <w:szCs w:val="28"/>
          <w:lang w:val="uk-UA"/>
        </w:rPr>
        <w:t>ітет</w:t>
      </w:r>
      <w:r w:rsidRPr="00EF35C6">
        <w:rPr>
          <w:rStyle w:val="a6"/>
          <w:b w:val="0"/>
          <w:sz w:val="28"/>
          <w:szCs w:val="28"/>
          <w:lang w:val="uk-UA"/>
        </w:rPr>
        <w:t>у</w:t>
      </w:r>
      <w:r w:rsidRPr="00EF35C6"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«___»_________2019 р.</w:t>
      </w:r>
      <w:r w:rsidRPr="00A47376">
        <w:rPr>
          <w:sz w:val="28"/>
          <w:szCs w:val="28"/>
          <w:lang w:val="uk-UA"/>
        </w:rPr>
        <w:t xml:space="preserve"> </w:t>
      </w:r>
      <w:r w:rsidRPr="00EF35C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54035E" w:rsidRDefault="0054035E" w:rsidP="0054035E">
      <w:pPr>
        <w:pStyle w:val="style8"/>
        <w:jc w:val="center"/>
        <w:rPr>
          <w:rStyle w:val="a6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Керуюча справами </w:t>
      </w:r>
      <w:r w:rsidRPr="00EF35C6">
        <w:rPr>
          <w:rStyle w:val="a6"/>
          <w:b w:val="0"/>
          <w:sz w:val="28"/>
          <w:szCs w:val="28"/>
          <w:lang w:val="uk-UA"/>
        </w:rPr>
        <w:t>викон</w:t>
      </w:r>
      <w:r>
        <w:rPr>
          <w:rStyle w:val="a6"/>
          <w:b w:val="0"/>
          <w:sz w:val="28"/>
          <w:szCs w:val="28"/>
          <w:lang w:val="uk-UA"/>
        </w:rPr>
        <w:t xml:space="preserve">авчого </w:t>
      </w:r>
      <w:r w:rsidRPr="00EF35C6">
        <w:rPr>
          <w:rStyle w:val="a6"/>
          <w:b w:val="0"/>
          <w:sz w:val="28"/>
          <w:szCs w:val="28"/>
          <w:lang w:val="uk-UA"/>
        </w:rPr>
        <w:t>ком</w:t>
      </w:r>
      <w:r>
        <w:rPr>
          <w:rStyle w:val="a6"/>
          <w:b w:val="0"/>
          <w:sz w:val="28"/>
          <w:szCs w:val="28"/>
          <w:lang w:val="uk-UA"/>
        </w:rPr>
        <w:t>ітет</w:t>
      </w:r>
      <w:r w:rsidRPr="00EF35C6">
        <w:rPr>
          <w:rStyle w:val="a6"/>
          <w:b w:val="0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ab/>
        <w:t xml:space="preserve">                                                       _________________Т.М.МАЛОГОЛОВА</w:t>
      </w:r>
    </w:p>
    <w:p w:rsidR="0054035E" w:rsidRDefault="0054035E" w:rsidP="0054035E">
      <w:pPr>
        <w:pStyle w:val="style8"/>
        <w:jc w:val="center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ab/>
      </w:r>
      <w:r>
        <w:rPr>
          <w:rStyle w:val="a6"/>
          <w:b w:val="0"/>
          <w:sz w:val="28"/>
          <w:szCs w:val="28"/>
          <w:lang w:val="uk-UA"/>
        </w:rPr>
        <w:tab/>
      </w:r>
    </w:p>
    <w:p w:rsidR="0054035E" w:rsidRPr="00EF35C6" w:rsidRDefault="0054035E" w:rsidP="0054035E">
      <w:pPr>
        <w:pStyle w:val="style8"/>
        <w:jc w:val="center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ab/>
      </w:r>
      <w:r>
        <w:rPr>
          <w:rStyle w:val="a6"/>
          <w:b w:val="0"/>
          <w:sz w:val="28"/>
          <w:szCs w:val="28"/>
          <w:lang w:val="uk-UA"/>
        </w:rPr>
        <w:tab/>
      </w:r>
    </w:p>
    <w:p w:rsidR="0054035E" w:rsidRDefault="0054035E" w:rsidP="0054035E">
      <w:pPr>
        <w:pStyle w:val="style8"/>
        <w:jc w:val="center"/>
        <w:rPr>
          <w:rStyle w:val="a6"/>
          <w:sz w:val="28"/>
          <w:szCs w:val="28"/>
          <w:lang w:val="uk-UA"/>
        </w:rPr>
      </w:pPr>
    </w:p>
    <w:p w:rsidR="0054035E" w:rsidRDefault="0054035E" w:rsidP="0054035E">
      <w:pPr>
        <w:pStyle w:val="style8"/>
        <w:jc w:val="center"/>
        <w:rPr>
          <w:rStyle w:val="a6"/>
          <w:sz w:val="28"/>
          <w:szCs w:val="28"/>
          <w:lang w:val="uk-UA"/>
        </w:rPr>
      </w:pPr>
    </w:p>
    <w:p w:rsidR="0054035E" w:rsidRPr="00D81CAD" w:rsidRDefault="0054035E" w:rsidP="0054035E">
      <w:pPr>
        <w:pStyle w:val="style8"/>
        <w:rPr>
          <w:rStyle w:val="a6"/>
          <w:sz w:val="36"/>
          <w:szCs w:val="36"/>
          <w:lang w:val="uk-UA"/>
        </w:rPr>
      </w:pPr>
      <w:r w:rsidRPr="00076A6B">
        <w:rPr>
          <w:rStyle w:val="a6"/>
          <w:sz w:val="36"/>
          <w:szCs w:val="36"/>
          <w:lang w:val="uk-UA"/>
        </w:rPr>
        <w:t>П</w:t>
      </w:r>
      <w:r>
        <w:rPr>
          <w:rStyle w:val="a6"/>
          <w:sz w:val="36"/>
          <w:szCs w:val="36"/>
          <w:lang w:val="uk-UA"/>
        </w:rPr>
        <w:t xml:space="preserve">оложення </w:t>
      </w:r>
    </w:p>
    <w:p w:rsidR="0054035E" w:rsidRPr="005E4303" w:rsidRDefault="0054035E" w:rsidP="0054035E">
      <w:pPr>
        <w:pStyle w:val="style8"/>
        <w:ind w:right="2834"/>
        <w:rPr>
          <w:b/>
          <w:sz w:val="36"/>
          <w:szCs w:val="36"/>
          <w:lang w:val="uk-UA" w:eastAsia="uk-UA"/>
        </w:rPr>
      </w:pPr>
      <w:r>
        <w:rPr>
          <w:b/>
          <w:sz w:val="36"/>
          <w:szCs w:val="36"/>
          <w:lang w:val="uk-UA"/>
        </w:rPr>
        <w:t>про місцеву комісію</w:t>
      </w:r>
      <w:r w:rsidRPr="005E4303">
        <w:rPr>
          <w:b/>
          <w:sz w:val="36"/>
          <w:szCs w:val="36"/>
          <w:lang w:val="uk-UA"/>
        </w:rPr>
        <w:t xml:space="preserve"> </w:t>
      </w:r>
      <w:r w:rsidRPr="005E4303">
        <w:rPr>
          <w:b/>
          <w:sz w:val="36"/>
          <w:szCs w:val="36"/>
          <w:lang w:val="uk-UA" w:eastAsia="uk-UA"/>
        </w:rPr>
        <w:t>з використання у 2019 році субвенції з державного бюджету на забезпечення житлом дітей-сиріт, дітей, позбавлених   батьківського піклування, осіб з їх числа або призначення їм грошової компенсації</w:t>
      </w:r>
    </w:p>
    <w:p w:rsidR="0054035E" w:rsidRDefault="0054035E" w:rsidP="0054035E">
      <w:pPr>
        <w:pStyle w:val="style8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________________ 2019 № 014-06</w:t>
      </w:r>
    </w:p>
    <w:p w:rsidR="0054035E" w:rsidRPr="00190BCD" w:rsidRDefault="0054035E" w:rsidP="0054035E">
      <w:pPr>
        <w:pStyle w:val="style8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м.Прилуки</w:t>
      </w:r>
      <w:proofErr w:type="spellEnd"/>
    </w:p>
    <w:p w:rsidR="0054035E" w:rsidRDefault="0054035E" w:rsidP="0054035E">
      <w:pPr>
        <w:pStyle w:val="style8"/>
        <w:jc w:val="center"/>
        <w:rPr>
          <w:lang w:val="uk-UA"/>
        </w:rPr>
      </w:pPr>
    </w:p>
    <w:p w:rsidR="0054035E" w:rsidRDefault="0054035E" w:rsidP="0054035E">
      <w:pPr>
        <w:pStyle w:val="style8"/>
        <w:jc w:val="center"/>
        <w:rPr>
          <w:lang w:val="uk-UA"/>
        </w:rPr>
      </w:pPr>
    </w:p>
    <w:p w:rsidR="0054035E" w:rsidRDefault="0054035E" w:rsidP="0054035E">
      <w:pPr>
        <w:pStyle w:val="style8"/>
        <w:jc w:val="center"/>
        <w:rPr>
          <w:lang w:val="uk-UA"/>
        </w:rPr>
      </w:pPr>
    </w:p>
    <w:p w:rsidR="0054035E" w:rsidRDefault="0054035E" w:rsidP="0054035E">
      <w:pPr>
        <w:pStyle w:val="style8"/>
        <w:jc w:val="center"/>
        <w:rPr>
          <w:lang w:val="uk-UA"/>
        </w:rPr>
      </w:pPr>
    </w:p>
    <w:p w:rsidR="0054035E" w:rsidRDefault="0054035E" w:rsidP="0054035E">
      <w:pPr>
        <w:pStyle w:val="style8"/>
        <w:rPr>
          <w:lang w:val="uk-UA"/>
        </w:rPr>
      </w:pPr>
    </w:p>
    <w:p w:rsidR="0054035E" w:rsidRDefault="0054035E" w:rsidP="0054035E">
      <w:pPr>
        <w:pStyle w:val="style8"/>
        <w:rPr>
          <w:lang w:val="uk-UA"/>
        </w:rPr>
      </w:pPr>
    </w:p>
    <w:p w:rsidR="0054035E" w:rsidRDefault="0054035E" w:rsidP="0054035E">
      <w:pPr>
        <w:pStyle w:val="style8"/>
        <w:rPr>
          <w:lang w:val="uk-UA"/>
        </w:rPr>
      </w:pPr>
    </w:p>
    <w:p w:rsidR="0054035E" w:rsidRDefault="0054035E" w:rsidP="0054035E">
      <w:pPr>
        <w:pStyle w:val="style8"/>
        <w:rPr>
          <w:lang w:val="uk-UA"/>
        </w:rPr>
      </w:pPr>
    </w:p>
    <w:p w:rsidR="0054035E" w:rsidRDefault="0054035E" w:rsidP="0054035E">
      <w:pPr>
        <w:pStyle w:val="style8"/>
        <w:rPr>
          <w:lang w:val="uk-UA"/>
        </w:rPr>
      </w:pPr>
    </w:p>
    <w:p w:rsidR="0054035E" w:rsidRDefault="0054035E" w:rsidP="0054035E">
      <w:pPr>
        <w:pStyle w:val="style8"/>
        <w:rPr>
          <w:lang w:val="uk-UA"/>
        </w:rPr>
      </w:pPr>
    </w:p>
    <w:p w:rsidR="0054035E" w:rsidRDefault="0054035E" w:rsidP="0054035E">
      <w:pPr>
        <w:pStyle w:val="a3"/>
        <w:spacing w:after="0"/>
        <w:ind w:right="2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І. ЗАГАЛЬНІ ПОЛОЖЕННЯ</w:t>
      </w:r>
      <w:bookmarkEnd w:id="0"/>
    </w:p>
    <w:p w:rsidR="0054035E" w:rsidRDefault="0054035E" w:rsidP="0054035E">
      <w:pPr>
        <w:pStyle w:val="a3"/>
        <w:spacing w:after="0"/>
        <w:ind w:right="20"/>
        <w:jc w:val="center"/>
        <w:rPr>
          <w:sz w:val="28"/>
          <w:szCs w:val="28"/>
          <w:lang w:val="uk-UA" w:eastAsia="uk-UA"/>
        </w:rPr>
      </w:pPr>
    </w:p>
    <w:p w:rsidR="0054035E" w:rsidRDefault="0054035E" w:rsidP="0054035E">
      <w:pPr>
        <w:pStyle w:val="a3"/>
        <w:tabs>
          <w:tab w:val="left" w:pos="870"/>
        </w:tabs>
        <w:spacing w:after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1.1. Положення</w:t>
      </w:r>
      <w:r w:rsidRPr="00076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місцеву комісію </w:t>
      </w:r>
      <w:r>
        <w:rPr>
          <w:sz w:val="28"/>
          <w:szCs w:val="28"/>
          <w:lang w:val="uk-UA" w:eastAsia="uk-UA"/>
        </w:rPr>
        <w:t xml:space="preserve">з використання у 2019 році субвенції з державного бюджету на забезпечення житлом дітей-сиріт, дітей, позбавлених   батьківського піклування, осіб з їх числа або призначення їм грошової </w:t>
      </w:r>
      <w:r w:rsidRPr="00DC08D2">
        <w:rPr>
          <w:sz w:val="28"/>
          <w:szCs w:val="28"/>
          <w:lang w:val="uk-UA" w:eastAsia="uk-UA"/>
        </w:rPr>
        <w:t>компенсації</w:t>
      </w:r>
      <w:r>
        <w:rPr>
          <w:sz w:val="28"/>
          <w:szCs w:val="28"/>
          <w:lang w:val="uk-UA" w:eastAsia="uk-UA"/>
        </w:rPr>
        <w:t xml:space="preserve"> (далі Положення)  розроблено відповідно до  </w:t>
      </w:r>
      <w:r>
        <w:rPr>
          <w:sz w:val="28"/>
          <w:szCs w:val="28"/>
          <w:lang w:val="uk-UA"/>
        </w:rPr>
        <w:t xml:space="preserve">статті 34 Закону України «Про місцеве самоврядування в Україні», </w:t>
      </w:r>
      <w:r w:rsidRPr="00233264">
        <w:rPr>
          <w:sz w:val="28"/>
          <w:szCs w:val="28"/>
          <w:lang w:val="uk-UA" w:eastAsia="uk-UA"/>
        </w:rPr>
        <w:t>постанов</w:t>
      </w:r>
      <w:r>
        <w:rPr>
          <w:sz w:val="28"/>
          <w:szCs w:val="28"/>
          <w:lang w:val="uk-UA" w:eastAsia="uk-UA"/>
        </w:rPr>
        <w:t>и</w:t>
      </w:r>
      <w:r w:rsidRPr="0023326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233264">
        <w:rPr>
          <w:sz w:val="28"/>
          <w:szCs w:val="28"/>
          <w:lang w:val="uk-UA" w:eastAsia="uk-UA"/>
        </w:rPr>
        <w:t xml:space="preserve">Кабінету Міністрів України </w:t>
      </w:r>
      <w:r>
        <w:rPr>
          <w:sz w:val="28"/>
          <w:szCs w:val="28"/>
          <w:lang w:val="uk-UA" w:eastAsia="uk-UA"/>
        </w:rPr>
        <w:t xml:space="preserve"> від </w:t>
      </w:r>
      <w:r>
        <w:rPr>
          <w:sz w:val="28"/>
          <w:szCs w:val="28"/>
          <w:lang w:val="uk-UA"/>
        </w:rPr>
        <w:t xml:space="preserve">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</w:t>
      </w:r>
      <w:r w:rsidRPr="001531CE">
        <w:rPr>
          <w:sz w:val="28"/>
          <w:szCs w:val="28"/>
          <w:lang w:val="uk-UA" w:eastAsia="ru-RU"/>
        </w:rPr>
        <w:t>в редакції постанови Кабінету Міністрів України від 26 червня 2019 р. № 616</w:t>
      </w:r>
      <w:r>
        <w:rPr>
          <w:sz w:val="28"/>
          <w:szCs w:val="28"/>
          <w:lang w:val="uk-UA"/>
        </w:rPr>
        <w:t xml:space="preserve"> (далі - постанова), з метою забезпечення прозорості у вирішенні всіх питань, зазначених у цій постанові.</w:t>
      </w:r>
      <w:r>
        <w:rPr>
          <w:sz w:val="28"/>
          <w:szCs w:val="28"/>
          <w:lang w:val="uk-UA" w:eastAsia="uk-UA"/>
        </w:rPr>
        <w:t xml:space="preserve"> </w:t>
      </w:r>
    </w:p>
    <w:p w:rsidR="0054035E" w:rsidRPr="005515B2" w:rsidRDefault="0054035E" w:rsidP="0054035E">
      <w:pPr>
        <w:pStyle w:val="a3"/>
        <w:spacing w:after="0"/>
        <w:ind w:left="40" w:right="20" w:firstLine="680"/>
        <w:jc w:val="both"/>
        <w:rPr>
          <w:sz w:val="28"/>
          <w:szCs w:val="28"/>
          <w:lang w:val="uk-UA"/>
        </w:rPr>
      </w:pPr>
      <w:r w:rsidRPr="005515B2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 xml:space="preserve">. </w:t>
      </w:r>
      <w:r w:rsidRPr="00143ED2">
        <w:rPr>
          <w:sz w:val="28"/>
          <w:szCs w:val="28"/>
          <w:lang w:val="uk-UA"/>
        </w:rPr>
        <w:t>Положення визначає загальний порядок утворення</w:t>
      </w:r>
      <w:r w:rsidRPr="005515B2">
        <w:rPr>
          <w:sz w:val="28"/>
          <w:szCs w:val="28"/>
          <w:lang w:val="uk-UA"/>
        </w:rPr>
        <w:t xml:space="preserve"> та функціонування</w:t>
      </w:r>
      <w:r w:rsidRPr="00143ED2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 (далі - К</w:t>
      </w:r>
      <w:r w:rsidRPr="00143ED2">
        <w:rPr>
          <w:sz w:val="28"/>
          <w:szCs w:val="28"/>
          <w:lang w:val="uk-UA"/>
        </w:rPr>
        <w:t>омісія).</w:t>
      </w:r>
    </w:p>
    <w:p w:rsidR="0054035E" w:rsidRPr="005225C5" w:rsidRDefault="0054035E" w:rsidP="0054035E">
      <w:pPr>
        <w:pStyle w:val="a3"/>
        <w:spacing w:after="0"/>
        <w:ind w:left="40" w:right="20" w:firstLine="680"/>
        <w:jc w:val="both"/>
        <w:rPr>
          <w:sz w:val="28"/>
          <w:szCs w:val="28"/>
          <w:lang w:val="uk-UA"/>
        </w:rPr>
      </w:pPr>
      <w:r w:rsidRPr="00143ED2">
        <w:rPr>
          <w:sz w:val="28"/>
          <w:szCs w:val="28"/>
          <w:lang w:val="uk-UA"/>
        </w:rPr>
        <w:t>1.3. Комісія здійснює  розгляд питань  щодо формування пропозицій спрямування субвенції за напрямами, визначеними</w:t>
      </w:r>
      <w:r w:rsidRPr="005225C5">
        <w:rPr>
          <w:sz w:val="28"/>
          <w:szCs w:val="28"/>
          <w:lang w:val="uk-UA"/>
        </w:rPr>
        <w:t xml:space="preserve"> у пункті 4</w:t>
      </w:r>
      <w:r>
        <w:rPr>
          <w:sz w:val="28"/>
          <w:szCs w:val="28"/>
          <w:lang w:val="uk-UA"/>
        </w:rPr>
        <w:t xml:space="preserve"> Порядку,  та умови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(далі-Порядок)</w:t>
      </w:r>
      <w:r w:rsidRPr="005225C5">
        <w:rPr>
          <w:sz w:val="28"/>
          <w:szCs w:val="28"/>
          <w:lang w:val="uk-UA"/>
        </w:rPr>
        <w:t xml:space="preserve"> постанови, і визначення дітей, яким буде придбано житло або призначено грошову компенсацію.</w:t>
      </w:r>
    </w:p>
    <w:p w:rsidR="0054035E" w:rsidRDefault="0054035E" w:rsidP="0054035E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jc w:val="center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ІІ. ПРИНЦИПИ ДІЯЛЬНОСТІ КОМІСІЇ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2.1. Основними принципами дія</w:t>
      </w:r>
      <w:r>
        <w:rPr>
          <w:sz w:val="28"/>
          <w:szCs w:val="28"/>
          <w:lang w:val="uk-UA"/>
        </w:rPr>
        <w:t>льності К</w:t>
      </w:r>
      <w:r w:rsidRPr="00533C08">
        <w:rPr>
          <w:sz w:val="28"/>
          <w:szCs w:val="28"/>
          <w:lang w:val="uk-UA"/>
        </w:rPr>
        <w:t>омісії є неуперед</w:t>
      </w:r>
      <w:r>
        <w:rPr>
          <w:sz w:val="28"/>
          <w:szCs w:val="28"/>
          <w:lang w:val="uk-UA"/>
        </w:rPr>
        <w:t>жене ставлення при розгляді питань</w:t>
      </w:r>
      <w:r w:rsidRPr="00533C08">
        <w:rPr>
          <w:sz w:val="28"/>
          <w:szCs w:val="28"/>
          <w:lang w:val="uk-UA"/>
        </w:rPr>
        <w:t xml:space="preserve"> щодо розподілу коштів на придбання житла, гласність, прозорість, об'єктивність оцінки і єдність вимог для всіх претендентів на отримання грошової  компенсації.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jc w:val="center"/>
        <w:outlineLvl w:val="2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III. ПОРЯДОК УТВОРЕННЯ ТА ОРГАНІЗАЦІЯ</w:t>
      </w:r>
    </w:p>
    <w:p w:rsidR="0054035E" w:rsidRPr="00533C08" w:rsidRDefault="0054035E" w:rsidP="0054035E">
      <w:pPr>
        <w:shd w:val="clear" w:color="auto" w:fill="FFFFFF"/>
        <w:jc w:val="center"/>
        <w:outlineLvl w:val="2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ДІЯЛЬНОСТІ  КОМІСІЇ</w:t>
      </w:r>
    </w:p>
    <w:p w:rsidR="0054035E" w:rsidRPr="00533C08" w:rsidRDefault="0054035E" w:rsidP="0054035E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 xml:space="preserve">3.1. Комісія утворюється  у складі: голови, заступника голови, секретаря і членів, затверджується рішенням виконавчого комітету міської ради з </w:t>
      </w:r>
      <w:r w:rsidRPr="00533C08">
        <w:rPr>
          <w:sz w:val="28"/>
          <w:szCs w:val="28"/>
          <w:lang w:val="uk-UA" w:eastAsia="uk-UA"/>
        </w:rPr>
        <w:t>метою забез</w:t>
      </w:r>
      <w:r>
        <w:rPr>
          <w:sz w:val="28"/>
          <w:szCs w:val="28"/>
          <w:lang w:val="uk-UA" w:eastAsia="uk-UA"/>
        </w:rPr>
        <w:t>печення прозорості розгляду питань, передбачених постановою</w:t>
      </w:r>
      <w:r w:rsidRPr="00533C08">
        <w:rPr>
          <w:sz w:val="28"/>
          <w:szCs w:val="28"/>
          <w:lang w:val="uk-UA" w:eastAsia="uk-UA"/>
        </w:rPr>
        <w:t xml:space="preserve">, недопущення порушень фінансової дисципліни щодо цільового та ефективного використання державних коштів, досягнення оптимального та раціонального їх використання, реалізації прав громадян на житло, захисту </w:t>
      </w:r>
      <w:r w:rsidRPr="00533C08">
        <w:rPr>
          <w:sz w:val="28"/>
          <w:szCs w:val="28"/>
          <w:lang w:val="uk-UA" w:eastAsia="uk-UA"/>
        </w:rPr>
        <w:lastRenderedPageBreak/>
        <w:t xml:space="preserve">цих прав від можливих порушень, </w:t>
      </w:r>
      <w:r w:rsidRPr="00533C08">
        <w:rPr>
          <w:sz w:val="28"/>
          <w:szCs w:val="28"/>
          <w:lang w:val="uk-UA"/>
        </w:rPr>
        <w:t>на засадах колегіальності і неупередженості членів комісії.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Комісія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декретами, постановами і розпорядженнями Кабінету Міністрів України, а також цим Положенням.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3.2. Керівництво роботою комісії здійснює її голова.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голови К</w:t>
      </w:r>
      <w:r w:rsidRPr="00533C08">
        <w:rPr>
          <w:sz w:val="28"/>
          <w:szCs w:val="28"/>
          <w:lang w:val="uk-UA"/>
        </w:rPr>
        <w:t>омісії його функції виконує заступник голови комісії.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складу К</w:t>
      </w:r>
      <w:r w:rsidRPr="00533C08">
        <w:rPr>
          <w:sz w:val="28"/>
          <w:szCs w:val="28"/>
          <w:lang w:val="uk-UA"/>
        </w:rPr>
        <w:t>омісії вносяться рішенням виконавчого комітету міської ради.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16"/>
          <w:szCs w:val="16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 xml:space="preserve">3.3. За рішенням </w:t>
      </w:r>
      <w:r>
        <w:rPr>
          <w:sz w:val="28"/>
          <w:szCs w:val="28"/>
          <w:lang w:val="uk-UA"/>
        </w:rPr>
        <w:t>К</w:t>
      </w:r>
      <w:r w:rsidRPr="00533C08">
        <w:rPr>
          <w:sz w:val="28"/>
          <w:szCs w:val="28"/>
          <w:lang w:val="uk-UA"/>
        </w:rPr>
        <w:t>омісії можуть утворюватися робочі групи із залученням службових (посадових) та інших осіб структурних підрозділів міської ради, залучатись експерти та консультанти для надання консультацій, висновків під час вирішення питань, що виникають у процесі проведення конкурсу (за їх згодою).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16"/>
          <w:szCs w:val="16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Формою роботи К</w:t>
      </w:r>
      <w:r w:rsidRPr="00533C08">
        <w:rPr>
          <w:sz w:val="28"/>
          <w:szCs w:val="28"/>
          <w:lang w:val="uk-UA"/>
        </w:rPr>
        <w:t xml:space="preserve">омісії є засідання, які проводяться </w:t>
      </w:r>
      <w:r>
        <w:rPr>
          <w:sz w:val="28"/>
          <w:szCs w:val="28"/>
          <w:lang w:val="uk-UA"/>
        </w:rPr>
        <w:t>відповідно до постанови протягом  п</w:t>
      </w:r>
      <w:r w:rsidRPr="0053147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 робочих днів з дати надходження подання від органу соціального захисту населення про придбання дитині житла або виплату їй грошової компенсації.</w:t>
      </w:r>
      <w:r w:rsidRPr="00533C08">
        <w:rPr>
          <w:sz w:val="28"/>
          <w:szCs w:val="28"/>
          <w:lang w:val="uk-UA"/>
        </w:rPr>
        <w:t xml:space="preserve"> 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</w:t>
      </w:r>
      <w:r w:rsidRPr="00533C08">
        <w:rPr>
          <w:sz w:val="28"/>
          <w:szCs w:val="28"/>
          <w:lang w:val="uk-UA"/>
        </w:rPr>
        <w:t>омісії оформляється протоколом, який підписується всіма членами к</w:t>
      </w:r>
      <w:r>
        <w:rPr>
          <w:sz w:val="28"/>
          <w:szCs w:val="28"/>
          <w:lang w:val="uk-UA"/>
        </w:rPr>
        <w:t>омісії, присутніми на засіданні.</w:t>
      </w:r>
    </w:p>
    <w:p w:rsidR="0054035E" w:rsidRP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hyperlink r:id="rId7" w:tgtFrame="_top" w:history="1">
        <w:r w:rsidRPr="0054035E">
          <w:rPr>
            <w:rStyle w:val="a5"/>
            <w:color w:val="auto"/>
            <w:sz w:val="28"/>
            <w:szCs w:val="28"/>
            <w:u w:val="none"/>
            <w:lang w:val="uk-UA"/>
          </w:rPr>
          <w:t>Рішення з питань, що розглядаються на засіданнях Комісії, приймаються простою більшістю голосів за умови присутності не менше двох третин від загальної кількості членів комісії.</w:t>
        </w:r>
      </w:hyperlink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За умови рівног</w:t>
      </w:r>
      <w:r>
        <w:rPr>
          <w:sz w:val="28"/>
          <w:szCs w:val="28"/>
          <w:lang w:val="uk-UA"/>
        </w:rPr>
        <w:t>о розподілу голосів голос головуючого К</w:t>
      </w:r>
      <w:r w:rsidRPr="00533C08">
        <w:rPr>
          <w:sz w:val="28"/>
          <w:szCs w:val="28"/>
          <w:lang w:val="uk-UA"/>
        </w:rPr>
        <w:t>омісії є вирішальним.</w:t>
      </w:r>
    </w:p>
    <w:p w:rsidR="0054035E" w:rsidRPr="00533C08" w:rsidRDefault="0054035E" w:rsidP="0054035E">
      <w:pPr>
        <w:shd w:val="clear" w:color="auto" w:fill="FFFFFF"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IV. ПОВНОВАЖЕННЯ КОМІСІЇ</w:t>
      </w:r>
    </w:p>
    <w:p w:rsidR="0054035E" w:rsidRPr="00533C08" w:rsidRDefault="0054035E" w:rsidP="0054035E">
      <w:pPr>
        <w:shd w:val="clear" w:color="auto" w:fill="FFFFFF"/>
        <w:jc w:val="center"/>
        <w:outlineLvl w:val="2"/>
        <w:rPr>
          <w:sz w:val="28"/>
          <w:szCs w:val="28"/>
          <w:lang w:val="uk-UA"/>
        </w:rPr>
      </w:pPr>
    </w:p>
    <w:p w:rsidR="0054035E" w:rsidRDefault="0054035E" w:rsidP="0054035E">
      <w:pPr>
        <w:pStyle w:val="1"/>
        <w:ind w:firstLine="708"/>
        <w:jc w:val="both"/>
        <w:rPr>
          <w:sz w:val="28"/>
          <w:szCs w:val="28"/>
        </w:rPr>
      </w:pPr>
      <w:r w:rsidRPr="00533C08">
        <w:rPr>
          <w:sz w:val="28"/>
          <w:szCs w:val="28"/>
        </w:rPr>
        <w:t xml:space="preserve">4.1. Комісія </w:t>
      </w:r>
      <w:r>
        <w:rPr>
          <w:sz w:val="28"/>
          <w:szCs w:val="28"/>
        </w:rPr>
        <w:t>виконує наступні повноваження</w:t>
      </w:r>
      <w:r w:rsidRPr="00CF71CF">
        <w:rPr>
          <w:sz w:val="28"/>
          <w:szCs w:val="28"/>
        </w:rPr>
        <w:t>:</w:t>
      </w:r>
    </w:p>
    <w:p w:rsidR="0054035E" w:rsidRDefault="0054035E" w:rsidP="0054035E">
      <w:pPr>
        <w:pStyle w:val="1"/>
        <w:ind w:firstLine="708"/>
        <w:jc w:val="both"/>
        <w:rPr>
          <w:sz w:val="28"/>
          <w:szCs w:val="28"/>
        </w:rPr>
      </w:pP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3458B4">
        <w:rPr>
          <w:color w:val="000000"/>
          <w:sz w:val="28"/>
          <w:szCs w:val="28"/>
        </w:rPr>
        <w:t>формування</w:t>
      </w:r>
      <w:proofErr w:type="spellEnd"/>
      <w:r w:rsidRPr="003458B4">
        <w:rPr>
          <w:color w:val="000000"/>
          <w:sz w:val="28"/>
          <w:szCs w:val="28"/>
        </w:rPr>
        <w:t xml:space="preserve"> потреби </w:t>
      </w:r>
      <w:proofErr w:type="spellStart"/>
      <w:r w:rsidRPr="003458B4">
        <w:rPr>
          <w:color w:val="000000"/>
          <w:sz w:val="28"/>
          <w:szCs w:val="28"/>
        </w:rPr>
        <w:t>щодо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спрямування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субвенції</w:t>
      </w:r>
      <w:proofErr w:type="spellEnd"/>
      <w:r w:rsidRPr="003458B4">
        <w:rPr>
          <w:color w:val="000000"/>
          <w:sz w:val="28"/>
          <w:szCs w:val="28"/>
        </w:rPr>
        <w:t xml:space="preserve"> за </w:t>
      </w:r>
      <w:proofErr w:type="spellStart"/>
      <w:r w:rsidRPr="003458B4">
        <w:rPr>
          <w:color w:val="000000"/>
          <w:sz w:val="28"/>
          <w:szCs w:val="28"/>
        </w:rPr>
        <w:t>напрямами</w:t>
      </w:r>
      <w:proofErr w:type="spellEnd"/>
      <w:r w:rsidRPr="003458B4">
        <w:rPr>
          <w:color w:val="000000"/>
          <w:sz w:val="28"/>
          <w:szCs w:val="28"/>
        </w:rPr>
        <w:t xml:space="preserve">, </w:t>
      </w:r>
      <w:proofErr w:type="spellStart"/>
      <w:r w:rsidRPr="003458B4">
        <w:rPr>
          <w:color w:val="000000"/>
          <w:sz w:val="28"/>
          <w:szCs w:val="28"/>
        </w:rPr>
        <w:t>передбаченими</w:t>
      </w:r>
      <w:proofErr w:type="spellEnd"/>
      <w:r w:rsidRPr="003458B4">
        <w:rPr>
          <w:color w:val="000000"/>
          <w:sz w:val="28"/>
          <w:szCs w:val="28"/>
        </w:rPr>
        <w:t xml:space="preserve"> пунктом 4 Порядку, </w:t>
      </w:r>
      <w:proofErr w:type="spellStart"/>
      <w:r w:rsidRPr="003458B4">
        <w:rPr>
          <w:color w:val="000000"/>
          <w:sz w:val="28"/>
          <w:szCs w:val="28"/>
        </w:rPr>
        <w:t>і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8B4">
        <w:rPr>
          <w:color w:val="000000"/>
          <w:sz w:val="28"/>
          <w:szCs w:val="28"/>
        </w:rPr>
        <w:t>п</w:t>
      </w:r>
      <w:proofErr w:type="gramEnd"/>
      <w:r w:rsidRPr="003458B4">
        <w:rPr>
          <w:color w:val="000000"/>
          <w:sz w:val="28"/>
          <w:szCs w:val="28"/>
        </w:rPr>
        <w:t>ідготовка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відповідних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пропозицій</w:t>
      </w:r>
      <w:proofErr w:type="spellEnd"/>
      <w:r w:rsidRPr="003458B4">
        <w:rPr>
          <w:color w:val="000000"/>
          <w:sz w:val="28"/>
          <w:szCs w:val="28"/>
        </w:rPr>
        <w:t>;</w:t>
      </w: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bookmarkStart w:id="1" w:name="n52"/>
      <w:bookmarkEnd w:id="1"/>
      <w:proofErr w:type="spellStart"/>
      <w:r w:rsidRPr="003458B4">
        <w:rPr>
          <w:color w:val="000000"/>
          <w:sz w:val="28"/>
          <w:szCs w:val="28"/>
        </w:rPr>
        <w:t>уточнення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пропозицій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стосовно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напрямі</w:t>
      </w:r>
      <w:proofErr w:type="gramStart"/>
      <w:r w:rsidRPr="003458B4">
        <w:rPr>
          <w:color w:val="000000"/>
          <w:sz w:val="28"/>
          <w:szCs w:val="28"/>
        </w:rPr>
        <w:t>в</w:t>
      </w:r>
      <w:proofErr w:type="spellEnd"/>
      <w:proofErr w:type="gramEnd"/>
      <w:r w:rsidRPr="003458B4">
        <w:rPr>
          <w:color w:val="000000"/>
          <w:sz w:val="28"/>
          <w:szCs w:val="28"/>
        </w:rPr>
        <w:t xml:space="preserve"> та </w:t>
      </w:r>
      <w:proofErr w:type="spellStart"/>
      <w:r w:rsidRPr="003458B4">
        <w:rPr>
          <w:color w:val="000000"/>
          <w:sz w:val="28"/>
          <w:szCs w:val="28"/>
        </w:rPr>
        <w:t>об’єктів</w:t>
      </w:r>
      <w:proofErr w:type="spellEnd"/>
      <w:r w:rsidRPr="003458B4">
        <w:rPr>
          <w:color w:val="000000"/>
          <w:sz w:val="28"/>
          <w:szCs w:val="28"/>
        </w:rPr>
        <w:t xml:space="preserve">, на </w:t>
      </w:r>
      <w:proofErr w:type="spellStart"/>
      <w:r w:rsidRPr="003458B4">
        <w:rPr>
          <w:color w:val="000000"/>
          <w:sz w:val="28"/>
          <w:szCs w:val="28"/>
        </w:rPr>
        <w:t>які</w:t>
      </w:r>
      <w:proofErr w:type="spellEnd"/>
      <w:r w:rsidRPr="003458B4">
        <w:rPr>
          <w:color w:val="000000"/>
          <w:sz w:val="28"/>
          <w:szCs w:val="28"/>
        </w:rPr>
        <w:t xml:space="preserve"> буде </w:t>
      </w:r>
      <w:proofErr w:type="spellStart"/>
      <w:r w:rsidRPr="003458B4">
        <w:rPr>
          <w:color w:val="000000"/>
          <w:sz w:val="28"/>
          <w:szCs w:val="28"/>
        </w:rPr>
        <w:t>спрямовано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субвенцію</w:t>
      </w:r>
      <w:proofErr w:type="spellEnd"/>
      <w:r w:rsidRPr="003458B4">
        <w:rPr>
          <w:color w:val="000000"/>
          <w:sz w:val="28"/>
          <w:szCs w:val="28"/>
        </w:rPr>
        <w:t>;</w:t>
      </w: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bookmarkStart w:id="2" w:name="n53"/>
      <w:bookmarkEnd w:id="2"/>
      <w:proofErr w:type="spellStart"/>
      <w:r w:rsidRPr="003458B4">
        <w:rPr>
          <w:color w:val="000000"/>
          <w:sz w:val="28"/>
          <w:szCs w:val="28"/>
        </w:rPr>
        <w:t>перевірка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наявності</w:t>
      </w:r>
      <w:proofErr w:type="spellEnd"/>
      <w:r w:rsidRPr="003458B4">
        <w:rPr>
          <w:color w:val="000000"/>
          <w:sz w:val="28"/>
          <w:szCs w:val="28"/>
        </w:rPr>
        <w:t xml:space="preserve"> у </w:t>
      </w:r>
      <w:proofErr w:type="spellStart"/>
      <w:r w:rsidRPr="003458B4">
        <w:rPr>
          <w:color w:val="000000"/>
          <w:sz w:val="28"/>
          <w:szCs w:val="28"/>
        </w:rPr>
        <w:t>дитини</w:t>
      </w:r>
      <w:proofErr w:type="spellEnd"/>
      <w:r w:rsidRPr="003458B4">
        <w:rPr>
          <w:color w:val="000000"/>
          <w:sz w:val="28"/>
          <w:szCs w:val="28"/>
        </w:rPr>
        <w:t xml:space="preserve"> статусу </w:t>
      </w:r>
      <w:proofErr w:type="spellStart"/>
      <w:r w:rsidRPr="003458B4">
        <w:rPr>
          <w:color w:val="000000"/>
          <w:sz w:val="28"/>
          <w:szCs w:val="28"/>
        </w:rPr>
        <w:t>дитини-сироти</w:t>
      </w:r>
      <w:proofErr w:type="spellEnd"/>
      <w:r w:rsidRPr="003458B4">
        <w:rPr>
          <w:color w:val="000000"/>
          <w:sz w:val="28"/>
          <w:szCs w:val="28"/>
        </w:rPr>
        <w:t xml:space="preserve">, </w:t>
      </w:r>
      <w:proofErr w:type="spellStart"/>
      <w:r w:rsidRPr="003458B4">
        <w:rPr>
          <w:color w:val="000000"/>
          <w:sz w:val="28"/>
          <w:szCs w:val="28"/>
        </w:rPr>
        <w:t>дитини</w:t>
      </w:r>
      <w:proofErr w:type="spellEnd"/>
      <w:r w:rsidRPr="003458B4">
        <w:rPr>
          <w:color w:val="000000"/>
          <w:sz w:val="28"/>
          <w:szCs w:val="28"/>
        </w:rPr>
        <w:t xml:space="preserve">, </w:t>
      </w:r>
      <w:proofErr w:type="spellStart"/>
      <w:r w:rsidRPr="003458B4">
        <w:rPr>
          <w:color w:val="000000"/>
          <w:sz w:val="28"/>
          <w:szCs w:val="28"/>
        </w:rPr>
        <w:t>позбавленої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батьківського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8B4">
        <w:rPr>
          <w:color w:val="000000"/>
          <w:sz w:val="28"/>
          <w:szCs w:val="28"/>
        </w:rPr>
        <w:t>п</w:t>
      </w:r>
      <w:proofErr w:type="gramEnd"/>
      <w:r w:rsidRPr="003458B4">
        <w:rPr>
          <w:color w:val="000000"/>
          <w:sz w:val="28"/>
          <w:szCs w:val="28"/>
        </w:rPr>
        <w:t>іклування</w:t>
      </w:r>
      <w:proofErr w:type="spellEnd"/>
      <w:r w:rsidRPr="003458B4">
        <w:rPr>
          <w:color w:val="000000"/>
          <w:sz w:val="28"/>
          <w:szCs w:val="28"/>
        </w:rPr>
        <w:t xml:space="preserve">, особи </w:t>
      </w:r>
      <w:proofErr w:type="spellStart"/>
      <w:r w:rsidRPr="003458B4">
        <w:rPr>
          <w:color w:val="000000"/>
          <w:sz w:val="28"/>
          <w:szCs w:val="28"/>
        </w:rPr>
        <w:t>з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їх</w:t>
      </w:r>
      <w:proofErr w:type="spellEnd"/>
      <w:r w:rsidRPr="003458B4">
        <w:rPr>
          <w:color w:val="000000"/>
          <w:sz w:val="28"/>
          <w:szCs w:val="28"/>
        </w:rPr>
        <w:t xml:space="preserve"> числа;</w:t>
      </w: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bookmarkStart w:id="3" w:name="n54"/>
      <w:bookmarkEnd w:id="3"/>
      <w:proofErr w:type="spellStart"/>
      <w:r w:rsidRPr="003458B4">
        <w:rPr>
          <w:color w:val="000000"/>
          <w:sz w:val="28"/>
          <w:szCs w:val="28"/>
        </w:rPr>
        <w:t>перевірка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наявності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документів</w:t>
      </w:r>
      <w:proofErr w:type="spellEnd"/>
      <w:r w:rsidRPr="003458B4">
        <w:rPr>
          <w:color w:val="000000"/>
          <w:sz w:val="28"/>
          <w:szCs w:val="28"/>
        </w:rPr>
        <w:t xml:space="preserve"> про </w:t>
      </w:r>
      <w:proofErr w:type="spellStart"/>
      <w:r w:rsidRPr="003458B4">
        <w:rPr>
          <w:color w:val="000000"/>
          <w:sz w:val="28"/>
          <w:szCs w:val="28"/>
        </w:rPr>
        <w:t>перебування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дитини</w:t>
      </w:r>
      <w:proofErr w:type="spellEnd"/>
      <w:r w:rsidRPr="003458B4">
        <w:rPr>
          <w:color w:val="000000"/>
          <w:sz w:val="28"/>
          <w:szCs w:val="28"/>
        </w:rPr>
        <w:t xml:space="preserve"> на квартирному </w:t>
      </w:r>
      <w:proofErr w:type="spellStart"/>
      <w:proofErr w:type="gramStart"/>
      <w:r w:rsidRPr="003458B4">
        <w:rPr>
          <w:color w:val="000000"/>
          <w:sz w:val="28"/>
          <w:szCs w:val="28"/>
        </w:rPr>
        <w:t>обл</w:t>
      </w:r>
      <w:proofErr w:type="gramEnd"/>
      <w:r w:rsidRPr="003458B4">
        <w:rPr>
          <w:color w:val="000000"/>
          <w:sz w:val="28"/>
          <w:szCs w:val="28"/>
        </w:rPr>
        <w:t>іку</w:t>
      </w:r>
      <w:proofErr w:type="spellEnd"/>
      <w:r w:rsidRPr="003458B4">
        <w:rPr>
          <w:color w:val="000000"/>
          <w:sz w:val="28"/>
          <w:szCs w:val="28"/>
        </w:rPr>
        <w:t>;</w:t>
      </w: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bookmarkStart w:id="4" w:name="n55"/>
      <w:bookmarkEnd w:id="4"/>
      <w:proofErr w:type="spellStart"/>
      <w:r w:rsidRPr="003458B4">
        <w:rPr>
          <w:color w:val="000000"/>
          <w:sz w:val="28"/>
          <w:szCs w:val="28"/>
        </w:rPr>
        <w:t>перевірка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наявності</w:t>
      </w:r>
      <w:proofErr w:type="spellEnd"/>
      <w:r w:rsidRPr="003458B4">
        <w:rPr>
          <w:color w:val="000000"/>
          <w:sz w:val="28"/>
          <w:szCs w:val="28"/>
        </w:rPr>
        <w:t xml:space="preserve"> у </w:t>
      </w:r>
      <w:proofErr w:type="spellStart"/>
      <w:r w:rsidRPr="003458B4">
        <w:rPr>
          <w:color w:val="000000"/>
          <w:sz w:val="28"/>
          <w:szCs w:val="28"/>
        </w:rPr>
        <w:t>дитини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майнових</w:t>
      </w:r>
      <w:proofErr w:type="spellEnd"/>
      <w:r w:rsidRPr="003458B4">
        <w:rPr>
          <w:color w:val="000000"/>
          <w:sz w:val="28"/>
          <w:szCs w:val="28"/>
        </w:rPr>
        <w:t xml:space="preserve"> прав на </w:t>
      </w:r>
      <w:proofErr w:type="spellStart"/>
      <w:r w:rsidRPr="003458B4">
        <w:rPr>
          <w:color w:val="000000"/>
          <w:sz w:val="28"/>
          <w:szCs w:val="28"/>
        </w:rPr>
        <w:t>нерухоме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майно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або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відчуження</w:t>
      </w:r>
      <w:proofErr w:type="spellEnd"/>
      <w:r w:rsidRPr="003458B4">
        <w:rPr>
          <w:color w:val="000000"/>
          <w:sz w:val="28"/>
          <w:szCs w:val="28"/>
        </w:rPr>
        <w:t xml:space="preserve"> такого майна </w:t>
      </w:r>
      <w:proofErr w:type="spellStart"/>
      <w:r w:rsidRPr="003458B4">
        <w:rPr>
          <w:color w:val="000000"/>
          <w:sz w:val="28"/>
          <w:szCs w:val="28"/>
        </w:rPr>
        <w:t>протягом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останніх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58B4">
        <w:rPr>
          <w:color w:val="000000"/>
          <w:sz w:val="28"/>
          <w:szCs w:val="28"/>
        </w:rPr>
        <w:t>п’яти</w:t>
      </w:r>
      <w:proofErr w:type="spellEnd"/>
      <w:proofErr w:type="gram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років</w:t>
      </w:r>
      <w:proofErr w:type="spellEnd"/>
      <w:r w:rsidRPr="003458B4">
        <w:rPr>
          <w:color w:val="000000"/>
          <w:sz w:val="28"/>
          <w:szCs w:val="28"/>
        </w:rPr>
        <w:t>;</w:t>
      </w: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bookmarkStart w:id="5" w:name="n56"/>
      <w:bookmarkEnd w:id="5"/>
      <w:proofErr w:type="spellStart"/>
      <w:r w:rsidRPr="003458B4">
        <w:rPr>
          <w:color w:val="000000"/>
          <w:sz w:val="28"/>
          <w:szCs w:val="28"/>
        </w:rPr>
        <w:lastRenderedPageBreak/>
        <w:t>з’ясування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можливості</w:t>
      </w:r>
      <w:proofErr w:type="spellEnd"/>
      <w:r w:rsidRPr="003458B4">
        <w:rPr>
          <w:color w:val="000000"/>
          <w:sz w:val="28"/>
          <w:szCs w:val="28"/>
        </w:rPr>
        <w:t>/</w:t>
      </w:r>
      <w:proofErr w:type="spellStart"/>
      <w:r w:rsidRPr="003458B4">
        <w:rPr>
          <w:color w:val="000000"/>
          <w:sz w:val="28"/>
          <w:szCs w:val="28"/>
        </w:rPr>
        <w:t>неможливості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вселення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дитини</w:t>
      </w:r>
      <w:proofErr w:type="spellEnd"/>
      <w:r w:rsidRPr="003458B4">
        <w:rPr>
          <w:color w:val="000000"/>
          <w:sz w:val="28"/>
          <w:szCs w:val="28"/>
        </w:rPr>
        <w:t xml:space="preserve"> у </w:t>
      </w:r>
      <w:proofErr w:type="spellStart"/>
      <w:r w:rsidRPr="003458B4">
        <w:rPr>
          <w:color w:val="000000"/>
          <w:sz w:val="28"/>
          <w:szCs w:val="28"/>
        </w:rPr>
        <w:t>приміщення</w:t>
      </w:r>
      <w:proofErr w:type="spellEnd"/>
      <w:r w:rsidRPr="003458B4">
        <w:rPr>
          <w:color w:val="000000"/>
          <w:sz w:val="28"/>
          <w:szCs w:val="28"/>
        </w:rPr>
        <w:t xml:space="preserve">, </w:t>
      </w:r>
      <w:proofErr w:type="spellStart"/>
      <w:r w:rsidRPr="003458B4">
        <w:rPr>
          <w:color w:val="000000"/>
          <w:sz w:val="28"/>
          <w:szCs w:val="28"/>
        </w:rPr>
        <w:t>що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зберігалося</w:t>
      </w:r>
      <w:proofErr w:type="spellEnd"/>
      <w:r w:rsidRPr="003458B4">
        <w:rPr>
          <w:color w:val="000000"/>
          <w:sz w:val="28"/>
          <w:szCs w:val="28"/>
        </w:rPr>
        <w:t xml:space="preserve"> за нею;</w:t>
      </w: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bookmarkStart w:id="6" w:name="n57"/>
      <w:bookmarkEnd w:id="6"/>
      <w:proofErr w:type="spellStart"/>
      <w:r w:rsidRPr="003458B4">
        <w:rPr>
          <w:color w:val="000000"/>
          <w:sz w:val="28"/>
          <w:szCs w:val="28"/>
        </w:rPr>
        <w:t>перевірка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наявності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рецензованого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звіту</w:t>
      </w:r>
      <w:proofErr w:type="spellEnd"/>
      <w:r w:rsidRPr="003458B4">
        <w:rPr>
          <w:color w:val="000000"/>
          <w:sz w:val="28"/>
          <w:szCs w:val="28"/>
        </w:rPr>
        <w:t xml:space="preserve"> про </w:t>
      </w:r>
      <w:proofErr w:type="spellStart"/>
      <w:r w:rsidRPr="003458B4">
        <w:rPr>
          <w:color w:val="000000"/>
          <w:sz w:val="28"/>
          <w:szCs w:val="28"/>
        </w:rPr>
        <w:t>оцінку</w:t>
      </w:r>
      <w:proofErr w:type="spellEnd"/>
      <w:r w:rsidRPr="003458B4">
        <w:rPr>
          <w:color w:val="000000"/>
          <w:sz w:val="28"/>
          <w:szCs w:val="28"/>
        </w:rPr>
        <w:t xml:space="preserve"> майна (акта </w:t>
      </w:r>
      <w:proofErr w:type="spellStart"/>
      <w:r w:rsidRPr="003458B4">
        <w:rPr>
          <w:color w:val="000000"/>
          <w:sz w:val="28"/>
          <w:szCs w:val="28"/>
        </w:rPr>
        <w:t>оцінки</w:t>
      </w:r>
      <w:proofErr w:type="spellEnd"/>
      <w:r w:rsidRPr="003458B4">
        <w:rPr>
          <w:color w:val="000000"/>
          <w:sz w:val="28"/>
          <w:szCs w:val="28"/>
        </w:rPr>
        <w:t xml:space="preserve"> майна), </w:t>
      </w:r>
      <w:proofErr w:type="spellStart"/>
      <w:r w:rsidRPr="003458B4">
        <w:rPr>
          <w:color w:val="000000"/>
          <w:sz w:val="28"/>
          <w:szCs w:val="28"/>
        </w:rPr>
        <w:t>складеного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відповідно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gramStart"/>
      <w:r w:rsidRPr="003458B4">
        <w:rPr>
          <w:color w:val="000000"/>
          <w:sz w:val="28"/>
          <w:szCs w:val="28"/>
        </w:rPr>
        <w:t>до</w:t>
      </w:r>
      <w:proofErr w:type="gramEnd"/>
      <w:r w:rsidRPr="0054035E">
        <w:rPr>
          <w:rStyle w:val="apple-converted-space"/>
          <w:sz w:val="28"/>
          <w:szCs w:val="28"/>
        </w:rPr>
        <w:t> </w:t>
      </w:r>
      <w:hyperlink r:id="rId8" w:tgtFrame="_blank" w:history="1">
        <w:proofErr w:type="gramStart"/>
        <w:r w:rsidRPr="0054035E">
          <w:rPr>
            <w:rStyle w:val="a5"/>
            <w:color w:val="auto"/>
            <w:sz w:val="28"/>
            <w:szCs w:val="28"/>
            <w:u w:val="none"/>
          </w:rPr>
          <w:t>Закону</w:t>
        </w:r>
        <w:proofErr w:type="gramEnd"/>
        <w:r w:rsidRPr="0054035E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4035E">
          <w:rPr>
            <w:rStyle w:val="a5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3458B4">
        <w:rPr>
          <w:rStyle w:val="apple-converted-space"/>
          <w:color w:val="000000"/>
          <w:sz w:val="28"/>
          <w:szCs w:val="28"/>
        </w:rPr>
        <w:t> </w:t>
      </w:r>
      <w:r w:rsidRPr="003458B4">
        <w:rPr>
          <w:color w:val="000000"/>
          <w:sz w:val="28"/>
          <w:szCs w:val="28"/>
        </w:rPr>
        <w:t xml:space="preserve">“Про </w:t>
      </w:r>
      <w:proofErr w:type="spellStart"/>
      <w:r w:rsidRPr="003458B4">
        <w:rPr>
          <w:color w:val="000000"/>
          <w:sz w:val="28"/>
          <w:szCs w:val="28"/>
        </w:rPr>
        <w:t>оцінку</w:t>
      </w:r>
      <w:proofErr w:type="spellEnd"/>
      <w:r w:rsidRPr="003458B4">
        <w:rPr>
          <w:color w:val="000000"/>
          <w:sz w:val="28"/>
          <w:szCs w:val="28"/>
        </w:rPr>
        <w:t xml:space="preserve"> майна, </w:t>
      </w:r>
      <w:proofErr w:type="spellStart"/>
      <w:r w:rsidRPr="003458B4">
        <w:rPr>
          <w:color w:val="000000"/>
          <w:sz w:val="28"/>
          <w:szCs w:val="28"/>
        </w:rPr>
        <w:t>майнових</w:t>
      </w:r>
      <w:proofErr w:type="spellEnd"/>
      <w:r w:rsidRPr="003458B4">
        <w:rPr>
          <w:color w:val="000000"/>
          <w:sz w:val="28"/>
          <w:szCs w:val="28"/>
        </w:rPr>
        <w:t xml:space="preserve"> прав та </w:t>
      </w:r>
      <w:proofErr w:type="spellStart"/>
      <w:r w:rsidRPr="003458B4">
        <w:rPr>
          <w:color w:val="000000"/>
          <w:sz w:val="28"/>
          <w:szCs w:val="28"/>
        </w:rPr>
        <w:t>професійну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оціночну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діяльність</w:t>
      </w:r>
      <w:proofErr w:type="spellEnd"/>
      <w:r w:rsidRPr="003458B4">
        <w:rPr>
          <w:color w:val="000000"/>
          <w:sz w:val="28"/>
          <w:szCs w:val="28"/>
        </w:rPr>
        <w:t xml:space="preserve"> в </w:t>
      </w:r>
      <w:proofErr w:type="spellStart"/>
      <w:r w:rsidRPr="003458B4">
        <w:rPr>
          <w:color w:val="000000"/>
          <w:sz w:val="28"/>
          <w:szCs w:val="28"/>
        </w:rPr>
        <w:t>Україні</w:t>
      </w:r>
      <w:proofErr w:type="spellEnd"/>
      <w:r w:rsidRPr="003458B4">
        <w:rPr>
          <w:color w:val="000000"/>
          <w:sz w:val="28"/>
          <w:szCs w:val="28"/>
        </w:rPr>
        <w:t>”;</w:t>
      </w:r>
    </w:p>
    <w:p w:rsidR="0054035E" w:rsidRPr="003458B4" w:rsidRDefault="0054035E" w:rsidP="0054035E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bookmarkStart w:id="7" w:name="n58"/>
      <w:bookmarkEnd w:id="7"/>
      <w:proofErr w:type="spellStart"/>
      <w:r w:rsidRPr="003458B4">
        <w:rPr>
          <w:color w:val="000000"/>
          <w:sz w:val="28"/>
          <w:szCs w:val="28"/>
        </w:rPr>
        <w:t>визначення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дитини</w:t>
      </w:r>
      <w:proofErr w:type="spellEnd"/>
      <w:r w:rsidRPr="003458B4">
        <w:rPr>
          <w:color w:val="000000"/>
          <w:sz w:val="28"/>
          <w:szCs w:val="28"/>
        </w:rPr>
        <w:t xml:space="preserve">, </w:t>
      </w:r>
      <w:proofErr w:type="spellStart"/>
      <w:r w:rsidRPr="003458B4">
        <w:rPr>
          <w:color w:val="000000"/>
          <w:sz w:val="28"/>
          <w:szCs w:val="28"/>
        </w:rPr>
        <w:t>якій</w:t>
      </w:r>
      <w:proofErr w:type="spellEnd"/>
      <w:r w:rsidRPr="003458B4">
        <w:rPr>
          <w:color w:val="000000"/>
          <w:sz w:val="28"/>
          <w:szCs w:val="28"/>
        </w:rPr>
        <w:t xml:space="preserve"> буде </w:t>
      </w:r>
      <w:proofErr w:type="spellStart"/>
      <w:r w:rsidRPr="003458B4">
        <w:rPr>
          <w:color w:val="000000"/>
          <w:sz w:val="28"/>
          <w:szCs w:val="28"/>
        </w:rPr>
        <w:t>придбано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житло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або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призначено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грошову</w:t>
      </w:r>
      <w:proofErr w:type="spellEnd"/>
      <w:r w:rsidRPr="003458B4">
        <w:rPr>
          <w:color w:val="000000"/>
          <w:sz w:val="28"/>
          <w:szCs w:val="28"/>
        </w:rPr>
        <w:t xml:space="preserve"> </w:t>
      </w:r>
      <w:proofErr w:type="spellStart"/>
      <w:r w:rsidRPr="003458B4">
        <w:rPr>
          <w:color w:val="000000"/>
          <w:sz w:val="28"/>
          <w:szCs w:val="28"/>
        </w:rPr>
        <w:t>компенсацію</w:t>
      </w:r>
      <w:proofErr w:type="spellEnd"/>
      <w:r w:rsidRPr="003458B4">
        <w:rPr>
          <w:color w:val="000000"/>
          <w:sz w:val="28"/>
          <w:szCs w:val="28"/>
        </w:rPr>
        <w:t>.</w:t>
      </w:r>
    </w:p>
    <w:p w:rsidR="0054035E" w:rsidRPr="003458B4" w:rsidRDefault="0054035E" w:rsidP="0054035E">
      <w:pPr>
        <w:pStyle w:val="1"/>
        <w:ind w:firstLine="360"/>
        <w:jc w:val="both"/>
        <w:rPr>
          <w:sz w:val="28"/>
          <w:szCs w:val="28"/>
        </w:rPr>
      </w:pPr>
    </w:p>
    <w:p w:rsidR="0054035E" w:rsidRPr="00533C08" w:rsidRDefault="0054035E" w:rsidP="0054035E">
      <w:pPr>
        <w:shd w:val="clear" w:color="auto" w:fill="FFFFFF"/>
        <w:jc w:val="center"/>
        <w:outlineLvl w:val="2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V. ПРАВА ТА ОБОВ'ЯЗКИ  КОМІСІЇ, ПОВНОВАЖЕННЯ ГОЛОВИ, СЕКРЕТАРЯ ТА ІНШИХ ЧЛЕНІВ КОМІСІЇ</w:t>
      </w:r>
    </w:p>
    <w:p w:rsidR="0054035E" w:rsidRPr="00533C08" w:rsidRDefault="0054035E" w:rsidP="0054035E">
      <w:pPr>
        <w:shd w:val="clear" w:color="auto" w:fill="FFFFFF"/>
        <w:jc w:val="center"/>
        <w:outlineLvl w:val="2"/>
        <w:rPr>
          <w:sz w:val="28"/>
          <w:szCs w:val="28"/>
          <w:lang w:val="uk-UA"/>
        </w:rPr>
      </w:pPr>
    </w:p>
    <w:p w:rsid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5.1. Комісія має право: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залучати   до роботи в Комісії </w:t>
      </w:r>
      <w:r w:rsidRPr="00533C08">
        <w:rPr>
          <w:sz w:val="28"/>
          <w:szCs w:val="28"/>
          <w:lang w:val="uk-UA"/>
        </w:rPr>
        <w:t xml:space="preserve"> експертів і консультантів, у тому числі з громадських організацій (за їх згодою).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5.2. Комісія зобов'язана: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ab/>
      </w:r>
    </w:p>
    <w:p w:rsidR="0054035E" w:rsidRPr="00533C08" w:rsidRDefault="0054035E" w:rsidP="0054035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організов</w:t>
      </w:r>
      <w:r>
        <w:rPr>
          <w:sz w:val="28"/>
          <w:szCs w:val="28"/>
          <w:lang w:val="uk-UA"/>
        </w:rPr>
        <w:t>увати розгляд питань</w:t>
      </w:r>
      <w:r w:rsidRPr="00533C08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виділення житла або</w:t>
      </w:r>
      <w:r w:rsidRPr="00533C08">
        <w:rPr>
          <w:sz w:val="28"/>
          <w:szCs w:val="28"/>
          <w:lang w:val="uk-UA"/>
        </w:rPr>
        <w:t xml:space="preserve"> надання грошової компенсації в межах наданих повноважень;</w:t>
      </w:r>
    </w:p>
    <w:p w:rsidR="0054035E" w:rsidRPr="00533C08" w:rsidRDefault="0054035E" w:rsidP="0054035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забезпечувати рівні</w:t>
      </w:r>
      <w:r>
        <w:rPr>
          <w:sz w:val="28"/>
          <w:szCs w:val="28"/>
          <w:lang w:val="uk-UA"/>
        </w:rPr>
        <w:t xml:space="preserve"> умови для всіх претендентів</w:t>
      </w:r>
      <w:r w:rsidRPr="00533C08">
        <w:rPr>
          <w:sz w:val="28"/>
          <w:szCs w:val="28"/>
          <w:lang w:val="uk-UA"/>
        </w:rPr>
        <w:t>;</w:t>
      </w:r>
    </w:p>
    <w:p w:rsidR="0054035E" w:rsidRPr="00533C08" w:rsidRDefault="0054035E" w:rsidP="0054035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вживати у випадках, передбачених законодавством, відповідних заходів щодо забезпечення захисту інформації під час виконання своїх повноважень;</w:t>
      </w:r>
    </w:p>
    <w:p w:rsidR="0054035E" w:rsidRPr="00533C08" w:rsidRDefault="0054035E" w:rsidP="0054035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 xml:space="preserve">при прийнятті рішень керуватися вимогами постанови Кабінету Міністрів </w:t>
      </w:r>
      <w:r w:rsidRPr="00533C08">
        <w:rPr>
          <w:sz w:val="28"/>
          <w:szCs w:val="28"/>
          <w:lang w:val="uk-UA" w:eastAsia="uk-UA"/>
        </w:rPr>
        <w:t xml:space="preserve">України   від   </w:t>
      </w:r>
      <w:r>
        <w:rPr>
          <w:sz w:val="28"/>
          <w:szCs w:val="28"/>
          <w:lang w:val="uk-UA"/>
        </w:rPr>
        <w:t>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змінами).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Голова К</w:t>
      </w:r>
      <w:r w:rsidRPr="00533C08">
        <w:rPr>
          <w:sz w:val="28"/>
          <w:szCs w:val="28"/>
          <w:lang w:val="uk-UA"/>
        </w:rPr>
        <w:t>омісії: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призначає дату засідання Комісії та головує на ньому</w:t>
      </w:r>
      <w:r w:rsidRPr="00533C08">
        <w:rPr>
          <w:sz w:val="28"/>
          <w:szCs w:val="28"/>
          <w:lang w:val="uk-UA"/>
        </w:rPr>
        <w:t>;</w:t>
      </w:r>
    </w:p>
    <w:p w:rsidR="0054035E" w:rsidRPr="00533C08" w:rsidRDefault="0054035E" w:rsidP="0054035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  К</w:t>
      </w:r>
      <w:r w:rsidRPr="00533C08">
        <w:rPr>
          <w:sz w:val="28"/>
          <w:szCs w:val="28"/>
          <w:lang w:val="uk-UA"/>
        </w:rPr>
        <w:t>омісії і відповідає за виконання покладених на неї функцій;</w:t>
      </w:r>
    </w:p>
    <w:p w:rsidR="0054035E" w:rsidRPr="00533C08" w:rsidRDefault="0054035E" w:rsidP="0054035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вносить пропозиції щодо складу Ко</w:t>
      </w:r>
      <w:r w:rsidRPr="00533C08">
        <w:rPr>
          <w:sz w:val="28"/>
          <w:szCs w:val="28"/>
          <w:lang w:val="uk-UA"/>
        </w:rPr>
        <w:t>місії;</w:t>
      </w:r>
    </w:p>
    <w:p w:rsidR="0054035E" w:rsidRPr="00533C08" w:rsidRDefault="0054035E" w:rsidP="0054035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вирішує питання стосовно забезпечення діяльності комісії;</w:t>
      </w:r>
    </w:p>
    <w:p w:rsidR="0054035E" w:rsidRPr="00533C08" w:rsidRDefault="0054035E" w:rsidP="0054035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ініціює створення робочих груп, склад яких затверджується протоколом комісії;</w:t>
      </w:r>
    </w:p>
    <w:p w:rsidR="0054035E" w:rsidRPr="00533C08" w:rsidRDefault="0054035E" w:rsidP="0054035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визначає порядок та місце збер</w:t>
      </w:r>
      <w:r>
        <w:rPr>
          <w:sz w:val="28"/>
          <w:szCs w:val="28"/>
          <w:lang w:val="uk-UA"/>
        </w:rPr>
        <w:t>ігання документів і матеріалів К</w:t>
      </w:r>
      <w:r w:rsidRPr="00533C08">
        <w:rPr>
          <w:sz w:val="28"/>
          <w:szCs w:val="28"/>
          <w:lang w:val="uk-UA"/>
        </w:rPr>
        <w:t>омісії;</w:t>
      </w:r>
    </w:p>
    <w:p w:rsidR="0054035E" w:rsidRDefault="0054035E" w:rsidP="0054035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затв</w:t>
      </w:r>
      <w:r>
        <w:rPr>
          <w:sz w:val="28"/>
          <w:szCs w:val="28"/>
          <w:lang w:val="uk-UA"/>
        </w:rPr>
        <w:t>ерджує порядок денний засідань К</w:t>
      </w:r>
      <w:r w:rsidRPr="00533C08">
        <w:rPr>
          <w:sz w:val="28"/>
          <w:szCs w:val="28"/>
          <w:lang w:val="uk-UA"/>
        </w:rPr>
        <w:t>омісії</w:t>
      </w:r>
      <w:r>
        <w:rPr>
          <w:sz w:val="28"/>
          <w:szCs w:val="28"/>
          <w:lang w:val="uk-UA"/>
        </w:rPr>
        <w:t>.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lastRenderedPageBreak/>
        <w:t>5.4. Секретар комісії забезпечує: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 xml:space="preserve">ведення та </w:t>
      </w:r>
      <w:r>
        <w:rPr>
          <w:sz w:val="28"/>
          <w:szCs w:val="28"/>
          <w:lang w:val="uk-UA"/>
        </w:rPr>
        <w:t>оформлення протоколів засідань К</w:t>
      </w:r>
      <w:r w:rsidRPr="00533C08">
        <w:rPr>
          <w:sz w:val="28"/>
          <w:szCs w:val="28"/>
          <w:lang w:val="uk-UA"/>
        </w:rPr>
        <w:t>омісії;</w:t>
      </w:r>
    </w:p>
    <w:p w:rsidR="0054035E" w:rsidRPr="00533C08" w:rsidRDefault="0054035E" w:rsidP="0054035E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оперативне інформування членів К</w:t>
      </w:r>
      <w:r w:rsidRPr="00533C08">
        <w:rPr>
          <w:sz w:val="28"/>
          <w:szCs w:val="28"/>
          <w:lang w:val="uk-UA"/>
        </w:rPr>
        <w:t>омісії стосовно організаційних питань його діяльності;</w:t>
      </w:r>
    </w:p>
    <w:p w:rsidR="0054035E" w:rsidRPr="00533C08" w:rsidRDefault="0054035E" w:rsidP="0054035E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дорученням голови К</w:t>
      </w:r>
      <w:r w:rsidRPr="00533C08">
        <w:rPr>
          <w:sz w:val="28"/>
          <w:szCs w:val="28"/>
          <w:lang w:val="uk-UA"/>
        </w:rPr>
        <w:t>омісії виконує організаційну роботу, а також забезпечує відповідно до вимог законодавства зб</w:t>
      </w:r>
      <w:r>
        <w:rPr>
          <w:sz w:val="28"/>
          <w:szCs w:val="28"/>
          <w:lang w:val="uk-UA"/>
        </w:rPr>
        <w:t>ерігання документів</w:t>
      </w:r>
      <w:r w:rsidRPr="00533C08">
        <w:rPr>
          <w:sz w:val="28"/>
          <w:szCs w:val="28"/>
          <w:lang w:val="uk-UA"/>
        </w:rPr>
        <w:t>, дотримання вимог законодавства з питань ведення діловодства під час роботи з документами.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Голова та секретар К</w:t>
      </w:r>
      <w:r w:rsidRPr="00533C08">
        <w:rPr>
          <w:sz w:val="28"/>
          <w:szCs w:val="28"/>
          <w:lang w:val="uk-UA"/>
        </w:rPr>
        <w:t xml:space="preserve">омісії відповідають за зміст та достовірність інформації, що оприлюднюється у зв’язку із розглядом заяв. 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4035E" w:rsidRP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hyperlink r:id="rId9" w:tgtFrame="_top" w:history="1">
        <w:r w:rsidRPr="0054035E">
          <w:rPr>
            <w:rStyle w:val="a5"/>
            <w:color w:val="auto"/>
            <w:sz w:val="28"/>
            <w:szCs w:val="28"/>
            <w:u w:val="none"/>
            <w:lang w:val="uk-UA"/>
          </w:rPr>
          <w:t>5.6. Якщо секретар комісії відсутній на засіданні Комісії, то голова доручає тимчасово виконувати функції секретаря іншому члену Комісії, про що зазначається в протоколі засідання Комісії.</w:t>
        </w:r>
      </w:hyperlink>
    </w:p>
    <w:p w:rsidR="0054035E" w:rsidRP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5.7. Ч</w:t>
      </w:r>
      <w:r>
        <w:rPr>
          <w:sz w:val="28"/>
          <w:szCs w:val="28"/>
          <w:lang w:val="uk-UA"/>
        </w:rPr>
        <w:t>лени комісії на засіданнях К</w:t>
      </w:r>
      <w:r w:rsidRPr="00533C08">
        <w:rPr>
          <w:sz w:val="28"/>
          <w:szCs w:val="28"/>
          <w:lang w:val="uk-UA"/>
        </w:rPr>
        <w:t xml:space="preserve">омісії беруть участь в обговоренні та приймають рішення за результатами </w:t>
      </w:r>
      <w:r>
        <w:rPr>
          <w:sz w:val="28"/>
          <w:szCs w:val="28"/>
          <w:lang w:val="uk-UA"/>
        </w:rPr>
        <w:t>розгляду всіх документів.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 Члени К</w:t>
      </w:r>
      <w:r w:rsidRPr="00533C08">
        <w:rPr>
          <w:sz w:val="28"/>
          <w:szCs w:val="28"/>
          <w:lang w:val="uk-UA"/>
        </w:rPr>
        <w:t>омісії мають право: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всіх засіданнях К</w:t>
      </w:r>
      <w:r w:rsidRPr="00533C08">
        <w:rPr>
          <w:sz w:val="28"/>
          <w:szCs w:val="28"/>
          <w:lang w:val="uk-UA"/>
        </w:rPr>
        <w:t>омісії та прийнятті її рішень;</w:t>
      </w:r>
    </w:p>
    <w:p w:rsidR="0054035E" w:rsidRPr="00533C08" w:rsidRDefault="0054035E" w:rsidP="0054035E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533C08">
        <w:rPr>
          <w:sz w:val="28"/>
          <w:szCs w:val="28"/>
          <w:lang w:val="uk-UA"/>
        </w:rPr>
        <w:t>ознайомлюватися з усіма документами щодо розгляду, п</w:t>
      </w:r>
      <w:r>
        <w:rPr>
          <w:sz w:val="28"/>
          <w:szCs w:val="28"/>
          <w:lang w:val="uk-UA"/>
        </w:rPr>
        <w:t>озитивного вирішення або відмови</w:t>
      </w:r>
      <w:r w:rsidRPr="00533C08">
        <w:rPr>
          <w:sz w:val="28"/>
          <w:szCs w:val="28"/>
          <w:lang w:val="uk-UA"/>
        </w:rPr>
        <w:t>;</w:t>
      </w:r>
    </w:p>
    <w:p w:rsidR="0054035E" w:rsidRPr="00533C08" w:rsidRDefault="0054035E" w:rsidP="0054035E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33C08">
        <w:rPr>
          <w:sz w:val="28"/>
          <w:szCs w:val="28"/>
          <w:lang w:val="uk-UA"/>
        </w:rPr>
        <w:t>носит</w:t>
      </w:r>
      <w:r>
        <w:rPr>
          <w:sz w:val="28"/>
          <w:szCs w:val="28"/>
          <w:lang w:val="uk-UA"/>
        </w:rPr>
        <w:t>и пропозиції на розгляд Комісії та свою окрему</w:t>
      </w:r>
      <w:r w:rsidRPr="00533C08">
        <w:rPr>
          <w:sz w:val="28"/>
          <w:szCs w:val="28"/>
          <w:lang w:val="uk-UA"/>
        </w:rPr>
        <w:t xml:space="preserve"> думк</w:t>
      </w:r>
      <w:r>
        <w:rPr>
          <w:sz w:val="28"/>
          <w:szCs w:val="28"/>
          <w:lang w:val="uk-UA"/>
        </w:rPr>
        <w:t>у до протоколів засідань</w:t>
      </w:r>
      <w:r w:rsidRPr="00533C08">
        <w:rPr>
          <w:sz w:val="28"/>
          <w:szCs w:val="28"/>
          <w:lang w:val="uk-UA"/>
        </w:rPr>
        <w:t>.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5.9</w:t>
      </w:r>
      <w:r w:rsidRPr="00533C08"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У разі відмови у придбанні житла або призначенні грошової компенсації Комісія не пізніше ніж через три робочих дні з дати прийняття відповідного рішення надсилає дитині його копію із зазначенням підстав відмови.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hyperlink r:id="rId10" w:tgtFrame="_top" w:history="1">
        <w:r w:rsidRPr="0054035E">
          <w:rPr>
            <w:rStyle w:val="a5"/>
            <w:color w:val="auto"/>
            <w:sz w:val="28"/>
            <w:szCs w:val="28"/>
            <w:u w:val="none"/>
            <w:lang w:val="uk-UA"/>
          </w:rPr>
          <w:t>5.10.</w:t>
        </w:r>
      </w:hyperlink>
      <w:r w:rsidRPr="0054035E">
        <w:rPr>
          <w:sz w:val="28"/>
          <w:szCs w:val="28"/>
          <w:lang w:val="uk-UA"/>
        </w:rPr>
        <w:t> Чл</w:t>
      </w:r>
      <w:r w:rsidRPr="00A40104">
        <w:rPr>
          <w:sz w:val="28"/>
          <w:szCs w:val="28"/>
          <w:lang w:val="uk-UA"/>
        </w:rPr>
        <w:t>ени</w:t>
      </w:r>
      <w:r>
        <w:rPr>
          <w:sz w:val="28"/>
          <w:szCs w:val="28"/>
          <w:lang w:val="uk-UA"/>
        </w:rPr>
        <w:t xml:space="preserve"> К</w:t>
      </w:r>
      <w:r w:rsidRPr="00533C08">
        <w:rPr>
          <w:sz w:val="28"/>
          <w:szCs w:val="28"/>
          <w:lang w:val="uk-UA"/>
        </w:rPr>
        <w:t xml:space="preserve">омісії зобов'язані дотримуватися вимог чинного законодавства України, об'єктивно та неупереджено розглядати заяви на  </w:t>
      </w:r>
      <w:r>
        <w:rPr>
          <w:sz w:val="28"/>
          <w:szCs w:val="28"/>
          <w:lang w:val="uk-UA"/>
        </w:rPr>
        <w:t xml:space="preserve">отримання житла або </w:t>
      </w:r>
      <w:r w:rsidRPr="00533C08">
        <w:rPr>
          <w:sz w:val="28"/>
          <w:szCs w:val="28"/>
          <w:lang w:val="uk-UA"/>
        </w:rPr>
        <w:t>отримання грошової компенсації, забезпечувати збереження конфіденційної інформ</w:t>
      </w:r>
      <w:r>
        <w:rPr>
          <w:sz w:val="28"/>
          <w:szCs w:val="28"/>
          <w:lang w:val="uk-UA"/>
        </w:rPr>
        <w:t>ації, що стосується діяльності К</w:t>
      </w:r>
      <w:r w:rsidRPr="00533C08">
        <w:rPr>
          <w:sz w:val="28"/>
          <w:szCs w:val="28"/>
          <w:lang w:val="uk-UA"/>
        </w:rPr>
        <w:t>омісії.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hyperlink r:id="rId11" w:tgtFrame="_top" w:history="1">
        <w:r w:rsidRPr="0054035E">
          <w:rPr>
            <w:rStyle w:val="a5"/>
            <w:color w:val="auto"/>
            <w:sz w:val="28"/>
            <w:szCs w:val="28"/>
            <w:u w:val="none"/>
            <w:lang w:val="uk-UA"/>
          </w:rPr>
          <w:t>5.11.</w:t>
        </w:r>
      </w:hyperlink>
      <w:r w:rsidRPr="0054035E">
        <w:rPr>
          <w:sz w:val="28"/>
          <w:szCs w:val="28"/>
          <w:lang w:val="uk-UA"/>
        </w:rPr>
        <w:t> </w:t>
      </w:r>
      <w:r w:rsidRPr="00A40104">
        <w:rPr>
          <w:sz w:val="28"/>
          <w:szCs w:val="28"/>
          <w:lang w:val="uk-UA"/>
        </w:rPr>
        <w:t>Члени</w:t>
      </w:r>
      <w:r>
        <w:rPr>
          <w:sz w:val="28"/>
          <w:szCs w:val="28"/>
          <w:lang w:val="uk-UA"/>
        </w:rPr>
        <w:t xml:space="preserve"> К</w:t>
      </w:r>
      <w:r w:rsidRPr="00533C08">
        <w:rPr>
          <w:sz w:val="28"/>
          <w:szCs w:val="28"/>
          <w:lang w:val="uk-UA"/>
        </w:rPr>
        <w:t>омісії є відповідальними за прийняті ними рішення відповідно до законодавства України.</w:t>
      </w:r>
    </w:p>
    <w:p w:rsidR="0054035E" w:rsidRPr="00533C08" w:rsidRDefault="0054035E" w:rsidP="0054035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4035E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Т.М. ФЕСЕНКО</w:t>
      </w:r>
    </w:p>
    <w:p w:rsidR="0054035E" w:rsidRPr="00533C08" w:rsidRDefault="0054035E" w:rsidP="0054035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102A5" w:rsidRPr="0054035E" w:rsidRDefault="001102A5">
      <w:pPr>
        <w:rPr>
          <w:lang w:val="uk-UA"/>
        </w:rPr>
      </w:pPr>
    </w:p>
    <w:sectPr w:rsidR="001102A5" w:rsidRPr="0054035E" w:rsidSect="0054035E">
      <w:headerReference w:type="default" r:id="rId12"/>
      <w:pgSz w:w="11906" w:h="16838"/>
      <w:pgMar w:top="1134" w:right="707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5E" w:rsidRDefault="0054035E" w:rsidP="0054035E">
      <w:r>
        <w:separator/>
      </w:r>
    </w:p>
  </w:endnote>
  <w:endnote w:type="continuationSeparator" w:id="1">
    <w:p w:rsidR="0054035E" w:rsidRDefault="0054035E" w:rsidP="0054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5E" w:rsidRDefault="0054035E" w:rsidP="0054035E">
      <w:r>
        <w:separator/>
      </w:r>
    </w:p>
  </w:footnote>
  <w:footnote w:type="continuationSeparator" w:id="1">
    <w:p w:rsidR="0054035E" w:rsidRDefault="0054035E" w:rsidP="00540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866"/>
      <w:docPartObj>
        <w:docPartGallery w:val="Page Numbers (Top of Page)"/>
        <w:docPartUnique/>
      </w:docPartObj>
    </w:sdtPr>
    <w:sdtContent>
      <w:p w:rsidR="0054035E" w:rsidRDefault="0054035E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035E" w:rsidRDefault="005403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77E"/>
    <w:multiLevelType w:val="hybridMultilevel"/>
    <w:tmpl w:val="184454AE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A3"/>
    <w:multiLevelType w:val="hybridMultilevel"/>
    <w:tmpl w:val="8B86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0CEC"/>
    <w:multiLevelType w:val="hybridMultilevel"/>
    <w:tmpl w:val="B55E573E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C1FEB"/>
    <w:multiLevelType w:val="hybridMultilevel"/>
    <w:tmpl w:val="19AE723A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E67CA"/>
    <w:multiLevelType w:val="hybridMultilevel"/>
    <w:tmpl w:val="2046A202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73D44"/>
    <w:multiLevelType w:val="hybridMultilevel"/>
    <w:tmpl w:val="52A60FDE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B36ED"/>
    <w:multiLevelType w:val="hybridMultilevel"/>
    <w:tmpl w:val="BFCC959A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5E"/>
    <w:rsid w:val="001102A5"/>
    <w:rsid w:val="0054035E"/>
    <w:rsid w:val="007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35E"/>
    <w:pPr>
      <w:spacing w:after="120"/>
    </w:pPr>
  </w:style>
  <w:style w:type="character" w:customStyle="1" w:styleId="a4">
    <w:name w:val="Основной текст Знак"/>
    <w:basedOn w:val="a0"/>
    <w:link w:val="a3"/>
    <w:rsid w:val="00540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035E"/>
  </w:style>
  <w:style w:type="character" w:styleId="a5">
    <w:name w:val="Hyperlink"/>
    <w:basedOn w:val="a0"/>
    <w:uiPriority w:val="99"/>
    <w:unhideWhenUsed/>
    <w:rsid w:val="0054035E"/>
    <w:rPr>
      <w:color w:val="0000FF"/>
      <w:u w:val="single"/>
    </w:rPr>
  </w:style>
  <w:style w:type="paragraph" w:customStyle="1" w:styleId="1">
    <w:name w:val="Обычный1"/>
    <w:rsid w:val="0054035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customStyle="1" w:styleId="style8">
    <w:name w:val="style8"/>
    <w:basedOn w:val="a"/>
    <w:rsid w:val="005403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54035E"/>
    <w:rPr>
      <w:b/>
      <w:bCs/>
    </w:rPr>
  </w:style>
  <w:style w:type="paragraph" w:customStyle="1" w:styleId="rvps2">
    <w:name w:val="rvps2"/>
    <w:basedOn w:val="a"/>
    <w:rsid w:val="005403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5403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40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03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8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735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RE2735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arch.ligazakon.ua/l_doc2.nsf/link1/RE273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73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Lisovanm2526</dc:creator>
  <cp:keywords/>
  <dc:description/>
  <cp:lastModifiedBy>Lisovanm2526</cp:lastModifiedBy>
  <cp:revision>2</cp:revision>
  <cp:lastPrinted>2019-08-09T06:19:00Z</cp:lastPrinted>
  <dcterms:created xsi:type="dcterms:W3CDTF">2019-08-09T06:25:00Z</dcterms:created>
  <dcterms:modified xsi:type="dcterms:W3CDTF">2019-08-09T06:25:00Z</dcterms:modified>
</cp:coreProperties>
</file>