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8" w:rsidRDefault="003458E1" w:rsidP="00345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458E1" w:rsidRPr="003458E1" w:rsidRDefault="003458E1" w:rsidP="003458E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458E1">
        <w:rPr>
          <w:rFonts w:ascii="Times New Roman" w:hAnsi="Times New Roman" w:cs="Times New Roman"/>
          <w:sz w:val="26"/>
          <w:szCs w:val="26"/>
          <w:lang w:val="uk-UA"/>
        </w:rPr>
        <w:t>(відповідно до пункту 4</w:t>
      </w:r>
      <w:r w:rsidRPr="003458E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1 </w:t>
      </w:r>
      <w:r w:rsidRPr="003458E1">
        <w:rPr>
          <w:rFonts w:ascii="Times New Roman" w:hAnsi="Times New Roman" w:cs="Times New Roman"/>
          <w:sz w:val="26"/>
          <w:szCs w:val="26"/>
          <w:lang w:val="uk-UA"/>
        </w:rPr>
        <w:t>постанови КМУ від 11.10.2016 № 710 «Про ефективне використання державних коштів»)</w:t>
      </w:r>
    </w:p>
    <w:p w:rsidR="003458E1" w:rsidRDefault="003458E1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Процедура закупівлі: </w:t>
      </w:r>
      <w:r w:rsidRPr="003458E1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</w:p>
    <w:p w:rsidR="003458E1" w:rsidRDefault="003458E1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закупівлі: </w:t>
      </w:r>
      <w:proofErr w:type="spellStart"/>
      <w:r w:rsidRPr="003458E1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3458E1">
        <w:rPr>
          <w:rFonts w:ascii="Times New Roman" w:hAnsi="Times New Roman" w:cs="Times New Roman"/>
          <w:sz w:val="28"/>
          <w:szCs w:val="28"/>
          <w:lang w:val="uk-UA"/>
        </w:rPr>
        <w:t xml:space="preserve"> 021: 2015  09310000-5 Електрична енергія (Постачання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58E1">
        <w:rPr>
          <w:rFonts w:ascii="Times New Roman" w:hAnsi="Times New Roman" w:cs="Times New Roman"/>
          <w:sz w:val="28"/>
          <w:szCs w:val="28"/>
          <w:lang w:val="uk-UA"/>
        </w:rPr>
        <w:t>електричної енергії)</w:t>
      </w:r>
    </w:p>
    <w:p w:rsidR="003458E1" w:rsidRDefault="003458E1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предмета закупівлі: </w:t>
      </w:r>
      <w:r w:rsidRPr="003458E1">
        <w:rPr>
          <w:rFonts w:ascii="Times New Roman" w:hAnsi="Times New Roman" w:cs="Times New Roman"/>
          <w:sz w:val="28"/>
          <w:szCs w:val="28"/>
          <w:lang w:val="uk-UA"/>
        </w:rPr>
        <w:t xml:space="preserve">460 000,00 </w:t>
      </w:r>
      <w:proofErr w:type="spellStart"/>
      <w:r w:rsidRPr="003458E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3458E1" w:rsidRDefault="003458E1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E1">
        <w:rPr>
          <w:rFonts w:ascii="Times New Roman" w:hAnsi="Times New Roman" w:cs="Times New Roman"/>
          <w:b/>
          <w:sz w:val="28"/>
          <w:szCs w:val="28"/>
          <w:lang w:val="uk-UA"/>
        </w:rPr>
        <w:t>Очікуваний обсяг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постачання електричної енергії: </w:t>
      </w:r>
      <w:r w:rsidRPr="003458E1">
        <w:rPr>
          <w:rFonts w:ascii="Times New Roman" w:hAnsi="Times New Roman" w:cs="Times New Roman"/>
          <w:sz w:val="28"/>
          <w:szCs w:val="28"/>
          <w:lang w:val="uk-UA"/>
        </w:rPr>
        <w:t xml:space="preserve">92 000,00 </w:t>
      </w:r>
      <w:proofErr w:type="spellStart"/>
      <w:r w:rsidRPr="003458E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E87A0F" w:rsidRPr="00E87A0F" w:rsidRDefault="00E87A0F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розміру бюджетного призначення: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 визначений відповідно до розрахунку кошторису на 202</w:t>
      </w:r>
      <w:r w:rsidR="00E117B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рік;</w:t>
      </w:r>
    </w:p>
    <w:p w:rsidR="003458E1" w:rsidRDefault="003458E1" w:rsidP="0034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закупівлі:</w:t>
      </w:r>
    </w:p>
    <w:p w:rsidR="00E87A0F" w:rsidRDefault="00E87A0F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предмету закупівлі регулюються та встановлюються ЗУ «Про ринок електричної енергії» від 13.04.2017 № 2019-</w:t>
      </w:r>
      <w:r>
        <w:rPr>
          <w:rFonts w:ascii="Times New Roman" w:hAnsi="Times New Roman" w:cs="Times New Roman"/>
          <w:sz w:val="28"/>
          <w:szCs w:val="28"/>
          <w:lang w:val="en-US"/>
        </w:rPr>
        <w:t>VIIII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Правилами роздрібного ринку електричної енергії (Постанова НКРЕКП від 14.03.2018 р. № 312) (далі – ПРРЕЕ), Ліцензійними умовами провадження господарської діяльності з постачання електричної енергії споживачу (Постанова НКРЕКП від 27.12.2017 р. №1469), Ліцензійними умовами провадження господарської діяльності з розподілу електричної енергії (Постанова НКРЕКП від 27.12.2017 р. № 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№375 та іншими нормативно – правовими актами чинного законодавства у сфері електроенергетики, які регулюють взаємовідносини  сторін в процесі постачання електричної енергії.</w:t>
      </w:r>
    </w:p>
    <w:p w:rsidR="00E87A0F" w:rsidRDefault="00E87A0F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Пунктом 1.1.2 глави 1.1 розділу І ПРРЕЕ визначено, що якість електропостачання –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</w:r>
    </w:p>
    <w:p w:rsidR="006055B0" w:rsidRDefault="006055B0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безперервного постачання електричної енергії Замовнику Учасник зобов</w:t>
      </w:r>
      <w:r w:rsidRPr="006055B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</w:p>
    <w:p w:rsidR="006055B0" w:rsidRDefault="006055B0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зобов</w:t>
      </w:r>
      <w:r w:rsidRPr="006055B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язується забезпечити комерційну якість постачання електричної енергії, що передбачає вчасне та повне інформування Замовника про умови постачання електричної енергії, ціни на електричну енергію та вартість послуг, що надаються, надання роз</w:t>
      </w:r>
      <w:r w:rsidRPr="006055B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яснень положень актів чинного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законодавства, якими регулюються відносини Сторін, ведення точних та прозорих розрахунків із Замовником, а також можливість вирішення спірних питань шляхом досудового врегулювання.</w:t>
      </w:r>
    </w:p>
    <w:p w:rsidR="006055B0" w:rsidRPr="006055B0" w:rsidRDefault="006055B0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Параметри якості електроенергії в точках приєднання споживача в нормальних умовах експлуатації мають відповідати параметрам, визначеним у ДСТУ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50160:2014 «Характеристики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A0F" w:rsidRDefault="00E87A0F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A0F" w:rsidRDefault="00E87A0F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A0F" w:rsidRDefault="00E87A0F" w:rsidP="00BA1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154" w:rsidRPr="00313154" w:rsidRDefault="00BA11F6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8E1" w:rsidRPr="003458E1" w:rsidRDefault="003458E1" w:rsidP="00345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58E1" w:rsidRPr="003458E1" w:rsidSect="0027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E5B"/>
    <w:multiLevelType w:val="hybridMultilevel"/>
    <w:tmpl w:val="19064612"/>
    <w:lvl w:ilvl="0" w:tplc="D36C8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58E1"/>
    <w:rsid w:val="000F6F2E"/>
    <w:rsid w:val="00276638"/>
    <w:rsid w:val="00313154"/>
    <w:rsid w:val="003458E1"/>
    <w:rsid w:val="00436CE0"/>
    <w:rsid w:val="006055B0"/>
    <w:rsid w:val="0060562B"/>
    <w:rsid w:val="00BA11F6"/>
    <w:rsid w:val="00BD12AD"/>
    <w:rsid w:val="00CC52A4"/>
    <w:rsid w:val="00CF0376"/>
    <w:rsid w:val="00E117BC"/>
    <w:rsid w:val="00E8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3</cp:revision>
  <cp:lastPrinted>2021-11-24T07:57:00Z</cp:lastPrinted>
  <dcterms:created xsi:type="dcterms:W3CDTF">2021-11-23T09:49:00Z</dcterms:created>
  <dcterms:modified xsi:type="dcterms:W3CDTF">2021-11-24T08:00:00Z</dcterms:modified>
</cp:coreProperties>
</file>