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1A3" w:rsidRPr="00501182" w:rsidRDefault="008301A3" w:rsidP="00D62C2A">
      <w:pPr>
        <w:contextualSpacing/>
      </w:pPr>
    </w:p>
    <w:p w:rsidR="00C04F5B" w:rsidRPr="00501182" w:rsidRDefault="00C04F5B" w:rsidP="00823976">
      <w:pPr>
        <w:spacing w:line="360" w:lineRule="auto"/>
        <w:ind w:left="4956"/>
        <w:contextualSpacing/>
        <w:rPr>
          <w:b/>
          <w:caps/>
          <w:sz w:val="32"/>
        </w:rPr>
      </w:pPr>
      <w:r w:rsidRPr="00501182">
        <w:rPr>
          <w:b/>
          <w:caps/>
          <w:sz w:val="32"/>
        </w:rPr>
        <w:t>ЗАТВЕРДЖЕНО</w:t>
      </w:r>
    </w:p>
    <w:p w:rsidR="00C04F5B" w:rsidRPr="00501182" w:rsidRDefault="00C04F5B" w:rsidP="00823976">
      <w:pPr>
        <w:spacing w:line="360" w:lineRule="auto"/>
        <w:ind w:left="4956"/>
        <w:contextualSpacing/>
        <w:rPr>
          <w:sz w:val="28"/>
          <w:szCs w:val="28"/>
        </w:rPr>
      </w:pPr>
      <w:r w:rsidRPr="00501182">
        <w:rPr>
          <w:caps/>
          <w:sz w:val="28"/>
          <w:szCs w:val="28"/>
        </w:rPr>
        <w:t>Р</w:t>
      </w:r>
      <w:r w:rsidRPr="00501182">
        <w:rPr>
          <w:sz w:val="28"/>
          <w:szCs w:val="28"/>
        </w:rPr>
        <w:t>ішення міської ради</w:t>
      </w:r>
    </w:p>
    <w:p w:rsidR="00C04F5B" w:rsidRPr="00501182" w:rsidRDefault="00C04F5B" w:rsidP="00617CE7">
      <w:pPr>
        <w:spacing w:line="360" w:lineRule="auto"/>
        <w:ind w:left="4956"/>
        <w:contextualSpacing/>
        <w:rPr>
          <w:sz w:val="28"/>
          <w:szCs w:val="28"/>
        </w:rPr>
      </w:pPr>
      <w:r w:rsidRPr="00501182">
        <w:rPr>
          <w:sz w:val="28"/>
          <w:szCs w:val="28"/>
        </w:rPr>
        <w:t>(</w:t>
      </w:r>
      <w:r w:rsidR="00631384" w:rsidRPr="00501182">
        <w:rPr>
          <w:sz w:val="28"/>
          <w:szCs w:val="28"/>
        </w:rPr>
        <w:t xml:space="preserve">                       </w:t>
      </w:r>
      <w:r w:rsidRPr="00501182">
        <w:rPr>
          <w:sz w:val="28"/>
          <w:szCs w:val="28"/>
        </w:rPr>
        <w:t>сесія 8</w:t>
      </w:r>
      <w:r w:rsidR="009F3320" w:rsidRPr="00501182">
        <w:rPr>
          <w:sz w:val="28"/>
          <w:szCs w:val="28"/>
        </w:rPr>
        <w:t xml:space="preserve"> </w:t>
      </w:r>
      <w:r w:rsidRPr="00501182">
        <w:rPr>
          <w:sz w:val="28"/>
          <w:szCs w:val="28"/>
        </w:rPr>
        <w:t>скликання)</w:t>
      </w:r>
    </w:p>
    <w:p w:rsidR="00C04F5B" w:rsidRPr="00501182" w:rsidRDefault="00631384" w:rsidP="00617CE7">
      <w:pPr>
        <w:spacing w:line="360" w:lineRule="auto"/>
        <w:ind w:left="4956"/>
        <w:contextualSpacing/>
        <w:rPr>
          <w:sz w:val="28"/>
          <w:szCs w:val="28"/>
        </w:rPr>
      </w:pPr>
      <w:r w:rsidRPr="00501182">
        <w:rPr>
          <w:sz w:val="28"/>
          <w:szCs w:val="28"/>
        </w:rPr>
        <w:t>_______________</w:t>
      </w:r>
      <w:r w:rsidR="00C04F5B" w:rsidRPr="00501182">
        <w:rPr>
          <w:sz w:val="28"/>
          <w:szCs w:val="28"/>
        </w:rPr>
        <w:t xml:space="preserve"> 202</w:t>
      </w:r>
      <w:r w:rsidR="00FE59DC" w:rsidRPr="00501182">
        <w:rPr>
          <w:sz w:val="28"/>
          <w:szCs w:val="28"/>
        </w:rPr>
        <w:t>___</w:t>
      </w:r>
      <w:r w:rsidR="00C04F5B" w:rsidRPr="00501182">
        <w:rPr>
          <w:sz w:val="28"/>
          <w:szCs w:val="28"/>
        </w:rPr>
        <w:t xml:space="preserve"> року №</w:t>
      </w:r>
      <w:r w:rsidRPr="00501182">
        <w:rPr>
          <w:sz w:val="28"/>
          <w:szCs w:val="28"/>
        </w:rPr>
        <w:t>____</w:t>
      </w:r>
    </w:p>
    <w:p w:rsidR="00C04F5B" w:rsidRPr="00501182" w:rsidRDefault="00C04F5B" w:rsidP="00823976">
      <w:pPr>
        <w:tabs>
          <w:tab w:val="left" w:pos="3119"/>
        </w:tabs>
        <w:spacing w:line="360" w:lineRule="auto"/>
        <w:ind w:left="4956"/>
        <w:contextualSpacing/>
        <w:rPr>
          <w:sz w:val="28"/>
          <w:szCs w:val="28"/>
        </w:rPr>
      </w:pPr>
      <w:r w:rsidRPr="00501182">
        <w:rPr>
          <w:sz w:val="28"/>
          <w:szCs w:val="28"/>
        </w:rPr>
        <w:t>Секретар міської ради</w:t>
      </w:r>
      <w:r w:rsidRPr="00501182">
        <w:rPr>
          <w:sz w:val="28"/>
          <w:szCs w:val="28"/>
        </w:rPr>
        <w:tab/>
      </w:r>
    </w:p>
    <w:p w:rsidR="00C04F5B" w:rsidRPr="00501182" w:rsidRDefault="00C04F5B" w:rsidP="00823976">
      <w:pPr>
        <w:spacing w:line="360" w:lineRule="auto"/>
        <w:ind w:left="4956"/>
        <w:contextualSpacing/>
        <w:rPr>
          <w:sz w:val="28"/>
          <w:szCs w:val="28"/>
        </w:rPr>
      </w:pPr>
      <w:r w:rsidRPr="00501182">
        <w:rPr>
          <w:sz w:val="28"/>
          <w:szCs w:val="28"/>
        </w:rPr>
        <w:t>_______</w:t>
      </w:r>
      <w:r w:rsidR="00823976" w:rsidRPr="00501182">
        <w:rPr>
          <w:sz w:val="28"/>
          <w:szCs w:val="28"/>
        </w:rPr>
        <w:t>_______</w:t>
      </w:r>
      <w:r w:rsidRPr="00501182">
        <w:rPr>
          <w:sz w:val="28"/>
          <w:szCs w:val="28"/>
        </w:rPr>
        <w:t xml:space="preserve">_______ </w:t>
      </w:r>
      <w:r w:rsidR="00ED07AB" w:rsidRPr="00501182">
        <w:rPr>
          <w:sz w:val="28"/>
          <w:szCs w:val="28"/>
        </w:rPr>
        <w:t>Р</w:t>
      </w:r>
      <w:r w:rsidR="00A73B4F" w:rsidRPr="00501182">
        <w:rPr>
          <w:sz w:val="28"/>
          <w:szCs w:val="28"/>
        </w:rPr>
        <w:t>.О.</w:t>
      </w:r>
      <w:r w:rsidR="00ED07AB" w:rsidRPr="00501182">
        <w:rPr>
          <w:sz w:val="28"/>
          <w:szCs w:val="28"/>
        </w:rPr>
        <w:t>ГОГОЛЬ</w:t>
      </w:r>
    </w:p>
    <w:p w:rsidR="003B0596" w:rsidRPr="00501182" w:rsidRDefault="003B0596" w:rsidP="00D62C2A">
      <w:pPr>
        <w:spacing w:before="120" w:after="240"/>
        <w:contextualSpacing/>
        <w:jc w:val="center"/>
        <w:rPr>
          <w:b/>
          <w:sz w:val="28"/>
          <w:szCs w:val="28"/>
        </w:rPr>
      </w:pPr>
    </w:p>
    <w:p w:rsidR="003B0596" w:rsidRPr="00501182" w:rsidRDefault="003B0596" w:rsidP="00D62C2A">
      <w:pPr>
        <w:pStyle w:val="af"/>
        <w:spacing w:before="120" w:after="240" w:line="240" w:lineRule="auto"/>
        <w:ind w:left="0"/>
        <w:contextualSpacing/>
        <w:jc w:val="center"/>
        <w:rPr>
          <w:rFonts w:ascii="Times New Roman" w:hAnsi="Times New Roman"/>
          <w:b/>
          <w:sz w:val="72"/>
          <w:szCs w:val="72"/>
          <w:lang w:val="uk-UA"/>
        </w:rPr>
      </w:pPr>
    </w:p>
    <w:p w:rsidR="003B0596" w:rsidRDefault="003B0596" w:rsidP="00D62C2A">
      <w:pPr>
        <w:pStyle w:val="af"/>
        <w:spacing w:before="120" w:after="240" w:line="240" w:lineRule="auto"/>
        <w:ind w:left="0"/>
        <w:contextualSpacing/>
        <w:jc w:val="center"/>
        <w:rPr>
          <w:rFonts w:ascii="Times New Roman" w:hAnsi="Times New Roman"/>
          <w:b/>
          <w:sz w:val="72"/>
          <w:szCs w:val="72"/>
          <w:lang w:val="uk-UA"/>
        </w:rPr>
      </w:pPr>
    </w:p>
    <w:p w:rsidR="00211BC4" w:rsidRPr="00501182" w:rsidRDefault="00211BC4" w:rsidP="00D62C2A">
      <w:pPr>
        <w:pStyle w:val="af"/>
        <w:spacing w:before="120" w:after="240" w:line="240" w:lineRule="auto"/>
        <w:ind w:left="0"/>
        <w:contextualSpacing/>
        <w:jc w:val="center"/>
        <w:rPr>
          <w:rFonts w:ascii="Times New Roman" w:hAnsi="Times New Roman"/>
          <w:b/>
          <w:sz w:val="72"/>
          <w:szCs w:val="72"/>
          <w:lang w:val="uk-UA"/>
        </w:rPr>
      </w:pPr>
      <w:bookmarkStart w:id="0" w:name="_GoBack"/>
      <w:bookmarkEnd w:id="0"/>
    </w:p>
    <w:p w:rsidR="003B0596" w:rsidRPr="00501182" w:rsidRDefault="003B0596" w:rsidP="00146996">
      <w:pPr>
        <w:pStyle w:val="af"/>
        <w:spacing w:before="120" w:after="240" w:line="240" w:lineRule="auto"/>
        <w:ind w:left="0"/>
        <w:contextualSpacing/>
        <w:rPr>
          <w:rFonts w:ascii="Times New Roman" w:hAnsi="Times New Roman"/>
          <w:b/>
          <w:sz w:val="40"/>
          <w:szCs w:val="40"/>
          <w:lang w:val="uk-UA"/>
        </w:rPr>
      </w:pPr>
      <w:r w:rsidRPr="00501182">
        <w:rPr>
          <w:rFonts w:ascii="Times New Roman" w:hAnsi="Times New Roman"/>
          <w:b/>
          <w:sz w:val="40"/>
          <w:szCs w:val="40"/>
          <w:lang w:val="uk-UA"/>
        </w:rPr>
        <w:t xml:space="preserve">Міська цільова </w:t>
      </w:r>
      <w:r w:rsidR="009908C3" w:rsidRPr="00501182">
        <w:rPr>
          <w:rFonts w:ascii="Times New Roman" w:hAnsi="Times New Roman"/>
          <w:b/>
          <w:sz w:val="40"/>
          <w:szCs w:val="40"/>
          <w:lang w:val="uk-UA"/>
        </w:rPr>
        <w:t>Програм</w:t>
      </w:r>
      <w:r w:rsidRPr="00501182">
        <w:rPr>
          <w:rFonts w:ascii="Times New Roman" w:hAnsi="Times New Roman"/>
          <w:b/>
          <w:sz w:val="40"/>
          <w:szCs w:val="40"/>
          <w:lang w:val="uk-UA"/>
        </w:rPr>
        <w:t>а</w:t>
      </w:r>
    </w:p>
    <w:p w:rsidR="00146996" w:rsidRPr="00501182" w:rsidRDefault="00146996" w:rsidP="00146996">
      <w:pPr>
        <w:pStyle w:val="af"/>
        <w:spacing w:before="120" w:after="240" w:line="240" w:lineRule="auto"/>
        <w:ind w:left="0"/>
        <w:contextualSpacing/>
        <w:rPr>
          <w:rFonts w:ascii="Times New Roman" w:hAnsi="Times New Roman"/>
          <w:b/>
          <w:sz w:val="40"/>
          <w:szCs w:val="40"/>
          <w:lang w:val="uk-UA"/>
        </w:rPr>
      </w:pPr>
    </w:p>
    <w:p w:rsidR="00F16508" w:rsidRPr="00501182" w:rsidRDefault="003B0596" w:rsidP="00F16508">
      <w:pPr>
        <w:pStyle w:val="af"/>
        <w:ind w:left="0"/>
        <w:contextualSpacing/>
        <w:rPr>
          <w:rFonts w:ascii="Times New Roman" w:hAnsi="Times New Roman"/>
          <w:sz w:val="40"/>
          <w:szCs w:val="40"/>
          <w:lang w:val="uk-UA"/>
        </w:rPr>
      </w:pPr>
      <w:r w:rsidRPr="00501182">
        <w:rPr>
          <w:rFonts w:ascii="Times New Roman" w:hAnsi="Times New Roman"/>
          <w:sz w:val="40"/>
          <w:szCs w:val="40"/>
          <w:lang w:val="uk-UA"/>
        </w:rPr>
        <w:t>«</w:t>
      </w:r>
      <w:r w:rsidR="00F16508" w:rsidRPr="00501182">
        <w:rPr>
          <w:rFonts w:ascii="Times New Roman" w:hAnsi="Times New Roman"/>
          <w:sz w:val="40"/>
          <w:szCs w:val="40"/>
          <w:lang w:val="uk-UA"/>
        </w:rPr>
        <w:t>Надання населенню вторинної</w:t>
      </w:r>
    </w:p>
    <w:p w:rsidR="006B05F6" w:rsidRPr="00501182" w:rsidRDefault="00F16508" w:rsidP="00F16508">
      <w:pPr>
        <w:pStyle w:val="af"/>
        <w:ind w:left="0"/>
        <w:contextualSpacing/>
        <w:rPr>
          <w:rFonts w:ascii="Times New Roman" w:hAnsi="Times New Roman"/>
          <w:sz w:val="40"/>
          <w:szCs w:val="40"/>
          <w:lang w:val="uk-UA"/>
        </w:rPr>
      </w:pPr>
      <w:r w:rsidRPr="00501182">
        <w:rPr>
          <w:rFonts w:ascii="Times New Roman" w:hAnsi="Times New Roman"/>
          <w:sz w:val="40"/>
          <w:szCs w:val="40"/>
          <w:lang w:val="uk-UA"/>
        </w:rPr>
        <w:t>медичної допомоги на 2025 рік</w:t>
      </w:r>
      <w:r w:rsidR="002C6E93" w:rsidRPr="00501182">
        <w:rPr>
          <w:rFonts w:ascii="Times New Roman" w:hAnsi="Times New Roman"/>
          <w:sz w:val="40"/>
          <w:szCs w:val="40"/>
          <w:lang w:val="uk-UA"/>
        </w:rPr>
        <w:t>»</w:t>
      </w:r>
    </w:p>
    <w:p w:rsidR="006B05F6" w:rsidRPr="00501182" w:rsidRDefault="006B05F6" w:rsidP="006B05F6">
      <w:pPr>
        <w:rPr>
          <w:rFonts w:eastAsia="Calibri"/>
          <w:sz w:val="28"/>
          <w:szCs w:val="28"/>
        </w:rPr>
      </w:pPr>
    </w:p>
    <w:p w:rsidR="006B05F6" w:rsidRPr="00501182" w:rsidRDefault="006B05F6" w:rsidP="006B05F6">
      <w:pPr>
        <w:rPr>
          <w:rFonts w:eastAsia="Calibri"/>
          <w:sz w:val="36"/>
          <w:szCs w:val="36"/>
        </w:rPr>
      </w:pPr>
    </w:p>
    <w:p w:rsidR="006B05F6" w:rsidRPr="00501182" w:rsidRDefault="00631384" w:rsidP="00617CE7">
      <w:pPr>
        <w:tabs>
          <w:tab w:val="left" w:pos="1460"/>
        </w:tabs>
        <w:spacing w:after="200" w:line="276" w:lineRule="auto"/>
        <w:rPr>
          <w:rFonts w:eastAsia="Calibri"/>
          <w:sz w:val="36"/>
          <w:szCs w:val="36"/>
        </w:rPr>
      </w:pPr>
      <w:r w:rsidRPr="00501182">
        <w:rPr>
          <w:rFonts w:eastAsia="Calibri"/>
          <w:sz w:val="36"/>
          <w:szCs w:val="36"/>
        </w:rPr>
        <w:t>___________</w:t>
      </w:r>
      <w:r w:rsidR="0003110E" w:rsidRPr="00501182">
        <w:rPr>
          <w:rFonts w:eastAsia="Calibri"/>
          <w:sz w:val="36"/>
          <w:szCs w:val="36"/>
        </w:rPr>
        <w:t xml:space="preserve"> </w:t>
      </w:r>
      <w:r w:rsidR="006B05F6" w:rsidRPr="00501182">
        <w:rPr>
          <w:rFonts w:eastAsia="Calibri"/>
          <w:sz w:val="36"/>
          <w:szCs w:val="36"/>
        </w:rPr>
        <w:t>202</w:t>
      </w:r>
      <w:r w:rsidR="00305EF3" w:rsidRPr="00501182">
        <w:rPr>
          <w:rFonts w:eastAsia="Calibri"/>
          <w:sz w:val="36"/>
          <w:szCs w:val="36"/>
        </w:rPr>
        <w:t>____</w:t>
      </w:r>
      <w:r w:rsidR="006B05F6" w:rsidRPr="00501182">
        <w:rPr>
          <w:rFonts w:eastAsia="Calibri"/>
          <w:sz w:val="36"/>
          <w:szCs w:val="36"/>
        </w:rPr>
        <w:t xml:space="preserve"> року №____</w:t>
      </w:r>
    </w:p>
    <w:p w:rsidR="006B05F6" w:rsidRPr="00501182" w:rsidRDefault="006B05F6" w:rsidP="006B05F6">
      <w:pPr>
        <w:tabs>
          <w:tab w:val="left" w:pos="1460"/>
        </w:tabs>
        <w:spacing w:after="200" w:line="276" w:lineRule="auto"/>
        <w:rPr>
          <w:rFonts w:eastAsia="Calibri"/>
          <w:sz w:val="28"/>
          <w:szCs w:val="28"/>
        </w:rPr>
      </w:pPr>
      <w:r w:rsidRPr="00501182">
        <w:rPr>
          <w:rFonts w:eastAsia="Calibri"/>
          <w:sz w:val="36"/>
          <w:szCs w:val="36"/>
        </w:rPr>
        <w:t>м. Прилуки</w:t>
      </w:r>
    </w:p>
    <w:p w:rsidR="006B05F6" w:rsidRPr="00501182" w:rsidRDefault="006B05F6" w:rsidP="006B05F6">
      <w:pPr>
        <w:pStyle w:val="af"/>
        <w:spacing w:after="0" w:line="240" w:lineRule="auto"/>
        <w:ind w:left="0"/>
        <w:contextualSpacing/>
        <w:rPr>
          <w:b/>
          <w:sz w:val="28"/>
          <w:szCs w:val="28"/>
          <w:u w:val="single"/>
          <w:lang w:val="uk-UA"/>
        </w:rPr>
      </w:pPr>
    </w:p>
    <w:p w:rsidR="003B0596" w:rsidRPr="00501182" w:rsidRDefault="003B0596" w:rsidP="00D62C2A">
      <w:pPr>
        <w:contextualSpacing/>
        <w:jc w:val="center"/>
        <w:rPr>
          <w:b/>
          <w:sz w:val="28"/>
          <w:szCs w:val="28"/>
          <w:u w:val="single"/>
        </w:rPr>
      </w:pPr>
    </w:p>
    <w:p w:rsidR="003B0596" w:rsidRPr="00501182" w:rsidRDefault="003B0596" w:rsidP="00D62C2A">
      <w:pPr>
        <w:contextualSpacing/>
        <w:jc w:val="center"/>
        <w:rPr>
          <w:b/>
          <w:sz w:val="28"/>
          <w:szCs w:val="28"/>
          <w:u w:val="single"/>
        </w:rPr>
      </w:pPr>
    </w:p>
    <w:p w:rsidR="003B0596" w:rsidRPr="00501182" w:rsidRDefault="003B0596" w:rsidP="00D62C2A">
      <w:pPr>
        <w:contextualSpacing/>
        <w:jc w:val="center"/>
        <w:rPr>
          <w:b/>
          <w:sz w:val="28"/>
          <w:szCs w:val="28"/>
          <w:u w:val="single"/>
        </w:rPr>
      </w:pPr>
    </w:p>
    <w:p w:rsidR="003B0596" w:rsidRPr="00501182" w:rsidRDefault="003B0596" w:rsidP="00D62C2A">
      <w:pPr>
        <w:contextualSpacing/>
        <w:jc w:val="center"/>
        <w:rPr>
          <w:b/>
          <w:sz w:val="28"/>
          <w:szCs w:val="28"/>
          <w:u w:val="single"/>
        </w:rPr>
      </w:pPr>
    </w:p>
    <w:p w:rsidR="003B0596" w:rsidRPr="00501182" w:rsidRDefault="003B0596" w:rsidP="00D62C2A">
      <w:pPr>
        <w:contextualSpacing/>
        <w:jc w:val="center"/>
        <w:rPr>
          <w:b/>
          <w:sz w:val="28"/>
          <w:szCs w:val="28"/>
          <w:u w:val="single"/>
        </w:rPr>
      </w:pPr>
    </w:p>
    <w:p w:rsidR="003B0596" w:rsidRPr="00501182" w:rsidRDefault="003B0596" w:rsidP="00D62C2A">
      <w:pPr>
        <w:contextualSpacing/>
        <w:jc w:val="center"/>
        <w:rPr>
          <w:b/>
          <w:sz w:val="28"/>
          <w:szCs w:val="28"/>
          <w:u w:val="single"/>
        </w:rPr>
      </w:pPr>
    </w:p>
    <w:p w:rsidR="003B0596" w:rsidRPr="00501182" w:rsidRDefault="003B0596" w:rsidP="00D62C2A">
      <w:pPr>
        <w:contextualSpacing/>
        <w:jc w:val="center"/>
        <w:rPr>
          <w:b/>
          <w:sz w:val="28"/>
          <w:szCs w:val="28"/>
          <w:u w:val="single"/>
        </w:rPr>
      </w:pPr>
    </w:p>
    <w:p w:rsidR="003B0596" w:rsidRPr="00501182" w:rsidRDefault="003B0596" w:rsidP="00D62C2A">
      <w:pPr>
        <w:contextualSpacing/>
        <w:jc w:val="center"/>
        <w:rPr>
          <w:b/>
          <w:sz w:val="28"/>
          <w:szCs w:val="28"/>
          <w:u w:val="single"/>
        </w:rPr>
      </w:pPr>
    </w:p>
    <w:p w:rsidR="003B0596" w:rsidRPr="00501182" w:rsidRDefault="003B0596" w:rsidP="00D62C2A">
      <w:pPr>
        <w:contextualSpacing/>
        <w:jc w:val="center"/>
        <w:rPr>
          <w:b/>
          <w:sz w:val="28"/>
          <w:szCs w:val="28"/>
          <w:u w:val="single"/>
        </w:rPr>
      </w:pPr>
    </w:p>
    <w:p w:rsidR="006B05F6" w:rsidRPr="00501182" w:rsidRDefault="00265C3B" w:rsidP="00422EDA">
      <w:pPr>
        <w:suppressAutoHyphens w:val="0"/>
        <w:jc w:val="center"/>
        <w:rPr>
          <w:rFonts w:eastAsia="Calibri"/>
          <w:b/>
          <w:sz w:val="28"/>
          <w:szCs w:val="28"/>
        </w:rPr>
      </w:pPr>
      <w:r w:rsidRPr="00501182">
        <w:rPr>
          <w:b/>
          <w:sz w:val="28"/>
        </w:rPr>
        <w:br w:type="page"/>
      </w:r>
      <w:r w:rsidR="006B05F6" w:rsidRPr="00501182">
        <w:rPr>
          <w:rFonts w:eastAsia="Calibri"/>
          <w:b/>
          <w:sz w:val="28"/>
          <w:szCs w:val="28"/>
        </w:rPr>
        <w:lastRenderedPageBreak/>
        <w:t>ПАСПОРТ</w:t>
      </w:r>
    </w:p>
    <w:p w:rsidR="006B05F6" w:rsidRPr="00501182" w:rsidRDefault="006B05F6" w:rsidP="00422EDA">
      <w:pPr>
        <w:jc w:val="center"/>
        <w:rPr>
          <w:rFonts w:eastAsia="Calibri"/>
          <w:b/>
          <w:sz w:val="28"/>
          <w:szCs w:val="28"/>
        </w:rPr>
      </w:pPr>
      <w:r w:rsidRPr="00501182">
        <w:rPr>
          <w:rFonts w:eastAsia="Calibri"/>
          <w:b/>
          <w:bCs/>
          <w:sz w:val="28"/>
          <w:szCs w:val="28"/>
        </w:rPr>
        <w:t xml:space="preserve">Міської цільової </w:t>
      </w:r>
      <w:r w:rsidR="009908C3" w:rsidRPr="00501182">
        <w:rPr>
          <w:rFonts w:eastAsia="Calibri"/>
          <w:b/>
          <w:bCs/>
          <w:sz w:val="28"/>
          <w:szCs w:val="28"/>
        </w:rPr>
        <w:t>Програм</w:t>
      </w:r>
      <w:r w:rsidRPr="00501182">
        <w:rPr>
          <w:rFonts w:eastAsia="Calibri"/>
          <w:b/>
          <w:bCs/>
          <w:sz w:val="28"/>
          <w:szCs w:val="28"/>
        </w:rPr>
        <w:t>и</w:t>
      </w:r>
    </w:p>
    <w:p w:rsidR="006B05F6" w:rsidRPr="00501182" w:rsidRDefault="006B05F6" w:rsidP="00422EDA">
      <w:pPr>
        <w:jc w:val="center"/>
        <w:rPr>
          <w:rFonts w:ascii="Calibri" w:eastAsia="Calibri" w:hAnsi="Calibri"/>
          <w:sz w:val="22"/>
          <w:szCs w:val="22"/>
        </w:rPr>
      </w:pPr>
      <w:r w:rsidRPr="00501182">
        <w:rPr>
          <w:rFonts w:eastAsia="Calibri"/>
          <w:b/>
          <w:color w:val="000000"/>
          <w:sz w:val="28"/>
          <w:szCs w:val="28"/>
        </w:rPr>
        <w:t>«</w:t>
      </w:r>
      <w:r w:rsidR="005308EC" w:rsidRPr="00501182">
        <w:rPr>
          <w:rFonts w:eastAsia="Calibri"/>
          <w:b/>
          <w:color w:val="000000"/>
          <w:sz w:val="28"/>
          <w:szCs w:val="28"/>
        </w:rPr>
        <w:t xml:space="preserve">Надання населенню вторинної медичної допомоги на </w:t>
      </w:r>
      <w:r w:rsidRPr="00501182">
        <w:rPr>
          <w:rFonts w:eastAsia="Calibri"/>
          <w:b/>
          <w:color w:val="000000"/>
          <w:sz w:val="28"/>
          <w:szCs w:val="28"/>
        </w:rPr>
        <w:t>202</w:t>
      </w:r>
      <w:r w:rsidR="00305EF3" w:rsidRPr="00501182">
        <w:rPr>
          <w:rFonts w:eastAsia="Calibri"/>
          <w:b/>
          <w:color w:val="000000"/>
          <w:sz w:val="28"/>
          <w:szCs w:val="28"/>
        </w:rPr>
        <w:t>5</w:t>
      </w:r>
      <w:r w:rsidR="00E53129" w:rsidRPr="00501182">
        <w:rPr>
          <w:rFonts w:eastAsia="Calibri"/>
          <w:b/>
          <w:color w:val="000000"/>
          <w:sz w:val="28"/>
          <w:szCs w:val="28"/>
        </w:rPr>
        <w:t xml:space="preserve"> рік»</w:t>
      </w:r>
    </w:p>
    <w:tbl>
      <w:tblPr>
        <w:tblW w:w="0" w:type="auto"/>
        <w:tblInd w:w="-246" w:type="dxa"/>
        <w:tblLayout w:type="fixed"/>
        <w:tblCellMar>
          <w:left w:w="10" w:type="dxa"/>
          <w:right w:w="10" w:type="dxa"/>
        </w:tblCellMar>
        <w:tblLook w:val="0000" w:firstRow="0" w:lastRow="0" w:firstColumn="0" w:lastColumn="0" w:noHBand="0" w:noVBand="0"/>
      </w:tblPr>
      <w:tblGrid>
        <w:gridCol w:w="709"/>
        <w:gridCol w:w="4220"/>
        <w:gridCol w:w="4747"/>
      </w:tblGrid>
      <w:tr w:rsidR="006B05F6" w:rsidRPr="00501182" w:rsidTr="00D91930">
        <w:trPr>
          <w:trHeight w:val="23"/>
        </w:trPr>
        <w:tc>
          <w:tcPr>
            <w:tcW w:w="709" w:type="dxa"/>
            <w:tcBorders>
              <w:top w:val="single" w:sz="4" w:space="0" w:color="000000"/>
              <w:left w:val="single" w:sz="4" w:space="0" w:color="000000"/>
              <w:bottom w:val="single" w:sz="4" w:space="0" w:color="000000"/>
            </w:tcBorders>
            <w:shd w:val="clear" w:color="auto" w:fill="auto"/>
          </w:tcPr>
          <w:p w:rsidR="006B05F6" w:rsidRPr="00501182" w:rsidRDefault="006B05F6" w:rsidP="006B05F6">
            <w:pPr>
              <w:snapToGrid w:val="0"/>
              <w:textAlignment w:val="baseline"/>
              <w:rPr>
                <w:kern w:val="1"/>
                <w:szCs w:val="24"/>
              </w:rPr>
            </w:pPr>
            <w:r w:rsidRPr="00501182">
              <w:rPr>
                <w:kern w:val="1"/>
                <w:szCs w:val="24"/>
              </w:rPr>
              <w:t>1.</w:t>
            </w:r>
          </w:p>
        </w:tc>
        <w:tc>
          <w:tcPr>
            <w:tcW w:w="4220" w:type="dxa"/>
            <w:tcBorders>
              <w:top w:val="single" w:sz="4" w:space="0" w:color="000000"/>
              <w:left w:val="single" w:sz="4" w:space="0" w:color="000000"/>
              <w:bottom w:val="single" w:sz="4" w:space="0" w:color="000000"/>
            </w:tcBorders>
            <w:shd w:val="clear" w:color="auto" w:fill="auto"/>
          </w:tcPr>
          <w:p w:rsidR="006B05F6" w:rsidRPr="00501182" w:rsidRDefault="006B05F6" w:rsidP="006B05F6">
            <w:pPr>
              <w:snapToGrid w:val="0"/>
              <w:textAlignment w:val="baseline"/>
              <w:rPr>
                <w:kern w:val="1"/>
                <w:szCs w:val="24"/>
              </w:rPr>
            </w:pPr>
            <w:r w:rsidRPr="00501182">
              <w:rPr>
                <w:kern w:val="1"/>
                <w:szCs w:val="24"/>
              </w:rPr>
              <w:t xml:space="preserve">Ініціатор розроблення </w:t>
            </w:r>
            <w:r w:rsidR="009908C3" w:rsidRPr="00501182">
              <w:rPr>
                <w:kern w:val="1"/>
                <w:szCs w:val="24"/>
              </w:rPr>
              <w:t>Програм</w:t>
            </w:r>
            <w:r w:rsidRPr="00501182">
              <w:rPr>
                <w:kern w:val="1"/>
                <w:szCs w:val="24"/>
              </w:rPr>
              <w:t>и</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rsidR="006B05F6" w:rsidRPr="00501182" w:rsidRDefault="006B05F6" w:rsidP="005308EC">
            <w:pPr>
              <w:snapToGrid w:val="0"/>
              <w:textAlignment w:val="baseline"/>
              <w:rPr>
                <w:kern w:val="1"/>
                <w:szCs w:val="24"/>
              </w:rPr>
            </w:pPr>
            <w:r w:rsidRPr="00501182">
              <w:rPr>
                <w:kern w:val="1"/>
                <w:szCs w:val="24"/>
              </w:rPr>
              <w:t>Комунальне некомерційне підприємство «</w:t>
            </w:r>
            <w:r w:rsidR="005308EC" w:rsidRPr="00501182">
              <w:rPr>
                <w:kern w:val="1"/>
                <w:szCs w:val="24"/>
              </w:rPr>
              <w:t>Прилуцька центральна міська лікарня»</w:t>
            </w:r>
          </w:p>
        </w:tc>
      </w:tr>
      <w:tr w:rsidR="006B05F6" w:rsidRPr="00501182" w:rsidTr="00D91930">
        <w:trPr>
          <w:trHeight w:val="23"/>
        </w:trPr>
        <w:tc>
          <w:tcPr>
            <w:tcW w:w="709" w:type="dxa"/>
            <w:tcBorders>
              <w:top w:val="single" w:sz="4" w:space="0" w:color="000000"/>
              <w:left w:val="single" w:sz="4" w:space="0" w:color="000000"/>
              <w:bottom w:val="single" w:sz="4" w:space="0" w:color="000000"/>
            </w:tcBorders>
            <w:shd w:val="clear" w:color="auto" w:fill="auto"/>
          </w:tcPr>
          <w:p w:rsidR="006B05F6" w:rsidRPr="00501182" w:rsidRDefault="006B05F6" w:rsidP="006B05F6">
            <w:pPr>
              <w:snapToGrid w:val="0"/>
              <w:textAlignment w:val="baseline"/>
              <w:rPr>
                <w:kern w:val="1"/>
                <w:szCs w:val="24"/>
              </w:rPr>
            </w:pPr>
            <w:r w:rsidRPr="00501182">
              <w:rPr>
                <w:kern w:val="1"/>
                <w:szCs w:val="24"/>
              </w:rPr>
              <w:t>2.</w:t>
            </w:r>
          </w:p>
        </w:tc>
        <w:tc>
          <w:tcPr>
            <w:tcW w:w="4220" w:type="dxa"/>
            <w:tcBorders>
              <w:top w:val="single" w:sz="4" w:space="0" w:color="000000"/>
              <w:left w:val="single" w:sz="4" w:space="0" w:color="000000"/>
              <w:bottom w:val="single" w:sz="4" w:space="0" w:color="000000"/>
            </w:tcBorders>
            <w:shd w:val="clear" w:color="auto" w:fill="auto"/>
          </w:tcPr>
          <w:p w:rsidR="006B05F6" w:rsidRPr="00501182" w:rsidRDefault="006B05F6" w:rsidP="006B05F6">
            <w:pPr>
              <w:snapToGrid w:val="0"/>
              <w:textAlignment w:val="baseline"/>
              <w:rPr>
                <w:kern w:val="1"/>
                <w:szCs w:val="24"/>
              </w:rPr>
            </w:pPr>
            <w:r w:rsidRPr="00501182">
              <w:rPr>
                <w:kern w:val="1"/>
                <w:szCs w:val="24"/>
              </w:rPr>
              <w:t xml:space="preserve">Дата, номер і назва розпорядчого документа про розроблення </w:t>
            </w:r>
            <w:r w:rsidR="009908C3" w:rsidRPr="00501182">
              <w:rPr>
                <w:kern w:val="1"/>
                <w:szCs w:val="24"/>
              </w:rPr>
              <w:t>Програм</w:t>
            </w:r>
            <w:r w:rsidRPr="00501182">
              <w:rPr>
                <w:kern w:val="1"/>
                <w:szCs w:val="24"/>
              </w:rPr>
              <w:t>и</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rsidR="00ED07AB" w:rsidRPr="00501182" w:rsidRDefault="003555DB" w:rsidP="006C388F">
            <w:pPr>
              <w:rPr>
                <w:rFonts w:eastAsia="Calibri"/>
                <w:sz w:val="22"/>
                <w:szCs w:val="22"/>
              </w:rPr>
            </w:pPr>
            <w:r w:rsidRPr="00501182">
              <w:rPr>
                <w:rFonts w:eastAsia="Calibri"/>
                <w:sz w:val="22"/>
                <w:szCs w:val="22"/>
              </w:rPr>
              <w:t xml:space="preserve">Розпорядження міського голови від </w:t>
            </w:r>
            <w:r w:rsidR="006C388F">
              <w:rPr>
                <w:rFonts w:eastAsia="Calibri"/>
                <w:sz w:val="22"/>
                <w:szCs w:val="22"/>
              </w:rPr>
              <w:t>10</w:t>
            </w:r>
            <w:r w:rsidR="00305EF3" w:rsidRPr="00501182">
              <w:rPr>
                <w:rFonts w:eastAsia="Calibri"/>
                <w:sz w:val="22"/>
                <w:szCs w:val="22"/>
              </w:rPr>
              <w:t>.1</w:t>
            </w:r>
            <w:r w:rsidR="00F16508" w:rsidRPr="00501182">
              <w:rPr>
                <w:rFonts w:eastAsia="Calibri"/>
                <w:sz w:val="22"/>
                <w:szCs w:val="22"/>
              </w:rPr>
              <w:t>2</w:t>
            </w:r>
            <w:r w:rsidR="00305EF3" w:rsidRPr="00501182">
              <w:rPr>
                <w:rFonts w:eastAsia="Calibri"/>
                <w:sz w:val="22"/>
                <w:szCs w:val="22"/>
              </w:rPr>
              <w:t>.2024</w:t>
            </w:r>
            <w:r w:rsidRPr="00501182">
              <w:rPr>
                <w:rFonts w:eastAsia="Calibri"/>
                <w:sz w:val="22"/>
                <w:szCs w:val="22"/>
              </w:rPr>
              <w:t>р. №</w:t>
            </w:r>
            <w:r w:rsidR="006C388F">
              <w:rPr>
                <w:rFonts w:eastAsia="Calibri"/>
                <w:sz w:val="22"/>
                <w:szCs w:val="22"/>
              </w:rPr>
              <w:t>233</w:t>
            </w:r>
            <w:r w:rsidRPr="00501182">
              <w:rPr>
                <w:rFonts w:eastAsia="Calibri"/>
                <w:sz w:val="22"/>
                <w:szCs w:val="22"/>
              </w:rPr>
              <w:t xml:space="preserve">р «Про підготовку </w:t>
            </w:r>
            <w:proofErr w:type="spellStart"/>
            <w:r w:rsidRPr="00501182">
              <w:rPr>
                <w:rFonts w:eastAsia="Calibri"/>
                <w:sz w:val="22"/>
                <w:szCs w:val="22"/>
              </w:rPr>
              <w:t>проєкту</w:t>
            </w:r>
            <w:proofErr w:type="spellEnd"/>
            <w:r w:rsidRPr="00501182">
              <w:rPr>
                <w:rFonts w:eastAsia="Calibri"/>
                <w:sz w:val="22"/>
                <w:szCs w:val="22"/>
              </w:rPr>
              <w:t xml:space="preserve"> міської цільової Програми «</w:t>
            </w:r>
            <w:r w:rsidR="00F16508" w:rsidRPr="00501182">
              <w:rPr>
                <w:rFonts w:eastAsia="Calibri"/>
                <w:sz w:val="22"/>
                <w:szCs w:val="22"/>
              </w:rPr>
              <w:t>Надання населенню вторинної медичної допомоги на 2025 рік</w:t>
            </w:r>
            <w:r w:rsidR="002823DD" w:rsidRPr="00501182">
              <w:rPr>
                <w:rFonts w:eastAsia="Calibri"/>
                <w:sz w:val="22"/>
                <w:szCs w:val="22"/>
              </w:rPr>
              <w:t>»</w:t>
            </w:r>
          </w:p>
        </w:tc>
      </w:tr>
      <w:tr w:rsidR="006B05F6" w:rsidRPr="00501182" w:rsidTr="00D91930">
        <w:trPr>
          <w:trHeight w:val="23"/>
        </w:trPr>
        <w:tc>
          <w:tcPr>
            <w:tcW w:w="709" w:type="dxa"/>
            <w:tcBorders>
              <w:top w:val="single" w:sz="4" w:space="0" w:color="000000"/>
              <w:left w:val="single" w:sz="4" w:space="0" w:color="000000"/>
              <w:bottom w:val="single" w:sz="4" w:space="0" w:color="000000"/>
            </w:tcBorders>
            <w:shd w:val="clear" w:color="auto" w:fill="auto"/>
          </w:tcPr>
          <w:p w:rsidR="006B05F6" w:rsidRPr="00501182" w:rsidRDefault="006B05F6" w:rsidP="006B05F6">
            <w:pPr>
              <w:snapToGrid w:val="0"/>
              <w:textAlignment w:val="baseline"/>
              <w:rPr>
                <w:kern w:val="1"/>
                <w:szCs w:val="24"/>
              </w:rPr>
            </w:pPr>
            <w:r w:rsidRPr="00501182">
              <w:rPr>
                <w:kern w:val="1"/>
                <w:szCs w:val="24"/>
              </w:rPr>
              <w:t>3.</w:t>
            </w:r>
          </w:p>
        </w:tc>
        <w:tc>
          <w:tcPr>
            <w:tcW w:w="4220" w:type="dxa"/>
            <w:tcBorders>
              <w:top w:val="single" w:sz="4" w:space="0" w:color="000000"/>
              <w:left w:val="single" w:sz="4" w:space="0" w:color="000000"/>
              <w:bottom w:val="single" w:sz="4" w:space="0" w:color="000000"/>
            </w:tcBorders>
            <w:shd w:val="clear" w:color="auto" w:fill="auto"/>
          </w:tcPr>
          <w:p w:rsidR="006B05F6" w:rsidRPr="00501182" w:rsidRDefault="006B05F6" w:rsidP="006B05F6">
            <w:pPr>
              <w:snapToGrid w:val="0"/>
              <w:textAlignment w:val="baseline"/>
              <w:rPr>
                <w:kern w:val="1"/>
                <w:szCs w:val="24"/>
              </w:rPr>
            </w:pPr>
            <w:r w:rsidRPr="00501182">
              <w:rPr>
                <w:kern w:val="1"/>
                <w:szCs w:val="24"/>
              </w:rPr>
              <w:t xml:space="preserve">Розробник </w:t>
            </w:r>
            <w:r w:rsidR="009908C3" w:rsidRPr="00501182">
              <w:rPr>
                <w:kern w:val="1"/>
                <w:szCs w:val="24"/>
              </w:rPr>
              <w:t>Програм</w:t>
            </w:r>
            <w:r w:rsidRPr="00501182">
              <w:rPr>
                <w:kern w:val="1"/>
                <w:szCs w:val="24"/>
              </w:rPr>
              <w:t>и</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rsidR="006B05F6" w:rsidRPr="00501182" w:rsidRDefault="005308EC" w:rsidP="006F3EA4">
            <w:pPr>
              <w:snapToGrid w:val="0"/>
              <w:textAlignment w:val="baseline"/>
              <w:rPr>
                <w:kern w:val="1"/>
                <w:szCs w:val="24"/>
              </w:rPr>
            </w:pPr>
            <w:r w:rsidRPr="00501182">
              <w:rPr>
                <w:kern w:val="1"/>
                <w:szCs w:val="24"/>
              </w:rPr>
              <w:t>Комунальне некомерційне підприємство «Прилуцька центральна міська лікарня»</w:t>
            </w:r>
          </w:p>
        </w:tc>
      </w:tr>
      <w:tr w:rsidR="006B05F6" w:rsidRPr="00501182" w:rsidTr="00D91930">
        <w:trPr>
          <w:trHeight w:val="23"/>
        </w:trPr>
        <w:tc>
          <w:tcPr>
            <w:tcW w:w="709" w:type="dxa"/>
            <w:tcBorders>
              <w:top w:val="single" w:sz="4" w:space="0" w:color="000000"/>
              <w:left w:val="single" w:sz="4" w:space="0" w:color="000000"/>
              <w:bottom w:val="single" w:sz="4" w:space="0" w:color="000000"/>
            </w:tcBorders>
            <w:shd w:val="clear" w:color="auto" w:fill="auto"/>
          </w:tcPr>
          <w:p w:rsidR="006B05F6" w:rsidRPr="00501182" w:rsidRDefault="006B05F6" w:rsidP="006B05F6">
            <w:pPr>
              <w:snapToGrid w:val="0"/>
              <w:textAlignment w:val="baseline"/>
              <w:rPr>
                <w:kern w:val="1"/>
                <w:szCs w:val="24"/>
              </w:rPr>
            </w:pPr>
            <w:r w:rsidRPr="00501182">
              <w:rPr>
                <w:kern w:val="1"/>
                <w:szCs w:val="24"/>
              </w:rPr>
              <w:t>4.</w:t>
            </w:r>
          </w:p>
        </w:tc>
        <w:tc>
          <w:tcPr>
            <w:tcW w:w="4220" w:type="dxa"/>
            <w:tcBorders>
              <w:top w:val="single" w:sz="4" w:space="0" w:color="000000"/>
              <w:left w:val="single" w:sz="4" w:space="0" w:color="000000"/>
              <w:bottom w:val="single" w:sz="4" w:space="0" w:color="000000"/>
            </w:tcBorders>
            <w:shd w:val="clear" w:color="auto" w:fill="auto"/>
          </w:tcPr>
          <w:p w:rsidR="006B05F6" w:rsidRPr="00501182" w:rsidRDefault="006B05F6" w:rsidP="006B05F6">
            <w:pPr>
              <w:snapToGrid w:val="0"/>
              <w:textAlignment w:val="baseline"/>
              <w:rPr>
                <w:kern w:val="1"/>
                <w:szCs w:val="24"/>
              </w:rPr>
            </w:pPr>
            <w:proofErr w:type="spellStart"/>
            <w:r w:rsidRPr="00501182">
              <w:rPr>
                <w:kern w:val="1"/>
                <w:szCs w:val="24"/>
              </w:rPr>
              <w:t>Співрозробники</w:t>
            </w:r>
            <w:proofErr w:type="spellEnd"/>
            <w:r w:rsidRPr="00501182">
              <w:rPr>
                <w:kern w:val="1"/>
                <w:szCs w:val="24"/>
              </w:rPr>
              <w:t xml:space="preserve"> </w:t>
            </w:r>
            <w:r w:rsidR="009908C3" w:rsidRPr="00501182">
              <w:rPr>
                <w:kern w:val="1"/>
                <w:szCs w:val="24"/>
              </w:rPr>
              <w:t>Програм</w:t>
            </w:r>
            <w:r w:rsidRPr="00501182">
              <w:rPr>
                <w:kern w:val="1"/>
                <w:szCs w:val="24"/>
              </w:rPr>
              <w:t>и</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rsidR="006B05F6" w:rsidRPr="00501182" w:rsidRDefault="006B05F6" w:rsidP="006B05F6">
            <w:pPr>
              <w:snapToGrid w:val="0"/>
              <w:textAlignment w:val="baseline"/>
              <w:rPr>
                <w:kern w:val="1"/>
                <w:szCs w:val="24"/>
              </w:rPr>
            </w:pPr>
          </w:p>
        </w:tc>
      </w:tr>
      <w:tr w:rsidR="006B05F6" w:rsidRPr="00501182" w:rsidTr="00D91930">
        <w:trPr>
          <w:trHeight w:val="23"/>
        </w:trPr>
        <w:tc>
          <w:tcPr>
            <w:tcW w:w="709" w:type="dxa"/>
            <w:tcBorders>
              <w:top w:val="single" w:sz="4" w:space="0" w:color="000000"/>
              <w:left w:val="single" w:sz="4" w:space="0" w:color="000000"/>
              <w:bottom w:val="single" w:sz="4" w:space="0" w:color="000000"/>
            </w:tcBorders>
            <w:shd w:val="clear" w:color="auto" w:fill="auto"/>
          </w:tcPr>
          <w:p w:rsidR="006B05F6" w:rsidRPr="00501182" w:rsidRDefault="006B05F6" w:rsidP="006B05F6">
            <w:pPr>
              <w:snapToGrid w:val="0"/>
              <w:textAlignment w:val="baseline"/>
              <w:rPr>
                <w:kern w:val="1"/>
                <w:szCs w:val="24"/>
              </w:rPr>
            </w:pPr>
            <w:r w:rsidRPr="00501182">
              <w:rPr>
                <w:kern w:val="1"/>
                <w:szCs w:val="24"/>
              </w:rPr>
              <w:t>5.</w:t>
            </w:r>
          </w:p>
        </w:tc>
        <w:tc>
          <w:tcPr>
            <w:tcW w:w="4220" w:type="dxa"/>
            <w:tcBorders>
              <w:top w:val="single" w:sz="4" w:space="0" w:color="000000"/>
              <w:left w:val="single" w:sz="4" w:space="0" w:color="000000"/>
              <w:bottom w:val="single" w:sz="4" w:space="0" w:color="000000"/>
            </w:tcBorders>
            <w:shd w:val="clear" w:color="auto" w:fill="auto"/>
          </w:tcPr>
          <w:p w:rsidR="006B05F6" w:rsidRPr="00501182" w:rsidRDefault="006B05F6" w:rsidP="006B05F6">
            <w:pPr>
              <w:snapToGrid w:val="0"/>
              <w:textAlignment w:val="baseline"/>
              <w:rPr>
                <w:kern w:val="1"/>
                <w:szCs w:val="24"/>
              </w:rPr>
            </w:pPr>
            <w:r w:rsidRPr="00501182">
              <w:rPr>
                <w:kern w:val="1"/>
                <w:szCs w:val="24"/>
              </w:rPr>
              <w:t xml:space="preserve">Відповідальний виконавець </w:t>
            </w:r>
            <w:r w:rsidR="009908C3" w:rsidRPr="00501182">
              <w:rPr>
                <w:kern w:val="1"/>
                <w:szCs w:val="24"/>
              </w:rPr>
              <w:t>Програм</w:t>
            </w:r>
            <w:r w:rsidRPr="00501182">
              <w:rPr>
                <w:kern w:val="1"/>
                <w:szCs w:val="24"/>
              </w:rPr>
              <w:t>и</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rsidR="006B05F6" w:rsidRPr="00501182" w:rsidRDefault="005308EC" w:rsidP="006B05F6">
            <w:pPr>
              <w:snapToGrid w:val="0"/>
              <w:textAlignment w:val="baseline"/>
              <w:rPr>
                <w:kern w:val="1"/>
                <w:szCs w:val="24"/>
              </w:rPr>
            </w:pPr>
            <w:r w:rsidRPr="00501182">
              <w:rPr>
                <w:kern w:val="1"/>
                <w:szCs w:val="24"/>
              </w:rPr>
              <w:t>Комунальне некомерційне підприємство «Прилуцька центральна міська лікарня»</w:t>
            </w:r>
          </w:p>
        </w:tc>
      </w:tr>
      <w:tr w:rsidR="006B05F6" w:rsidRPr="00501182" w:rsidTr="00D91930">
        <w:trPr>
          <w:trHeight w:val="23"/>
        </w:trPr>
        <w:tc>
          <w:tcPr>
            <w:tcW w:w="709" w:type="dxa"/>
            <w:tcBorders>
              <w:top w:val="single" w:sz="4" w:space="0" w:color="000000"/>
              <w:left w:val="single" w:sz="4" w:space="0" w:color="000000"/>
              <w:bottom w:val="single" w:sz="4" w:space="0" w:color="000000"/>
            </w:tcBorders>
            <w:shd w:val="clear" w:color="auto" w:fill="auto"/>
          </w:tcPr>
          <w:p w:rsidR="006B05F6" w:rsidRPr="00501182" w:rsidRDefault="006B05F6" w:rsidP="006B05F6">
            <w:pPr>
              <w:snapToGrid w:val="0"/>
              <w:textAlignment w:val="baseline"/>
              <w:rPr>
                <w:kern w:val="1"/>
                <w:szCs w:val="24"/>
              </w:rPr>
            </w:pPr>
            <w:r w:rsidRPr="00501182">
              <w:rPr>
                <w:kern w:val="1"/>
                <w:szCs w:val="24"/>
              </w:rPr>
              <w:t>6.</w:t>
            </w:r>
          </w:p>
        </w:tc>
        <w:tc>
          <w:tcPr>
            <w:tcW w:w="4220" w:type="dxa"/>
            <w:tcBorders>
              <w:top w:val="single" w:sz="4" w:space="0" w:color="000000"/>
              <w:left w:val="single" w:sz="4" w:space="0" w:color="000000"/>
              <w:bottom w:val="single" w:sz="4" w:space="0" w:color="000000"/>
            </w:tcBorders>
            <w:shd w:val="clear" w:color="auto" w:fill="auto"/>
          </w:tcPr>
          <w:p w:rsidR="006B05F6" w:rsidRPr="00501182" w:rsidRDefault="006B05F6" w:rsidP="006B05F6">
            <w:pPr>
              <w:snapToGrid w:val="0"/>
              <w:textAlignment w:val="baseline"/>
              <w:rPr>
                <w:kern w:val="1"/>
                <w:szCs w:val="24"/>
              </w:rPr>
            </w:pPr>
            <w:r w:rsidRPr="00501182">
              <w:rPr>
                <w:kern w:val="1"/>
                <w:szCs w:val="24"/>
              </w:rPr>
              <w:t>Головний розпорядник бюджетних коштів</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rsidR="006B05F6" w:rsidRPr="00501182" w:rsidRDefault="006B05F6" w:rsidP="006B05F6">
            <w:pPr>
              <w:snapToGrid w:val="0"/>
              <w:textAlignment w:val="baseline"/>
              <w:rPr>
                <w:kern w:val="1"/>
                <w:szCs w:val="24"/>
              </w:rPr>
            </w:pPr>
            <w:r w:rsidRPr="00501182">
              <w:rPr>
                <w:kern w:val="1"/>
                <w:szCs w:val="24"/>
              </w:rPr>
              <w:t xml:space="preserve">Виконавчий комітет Прилуцької міської ради </w:t>
            </w:r>
          </w:p>
        </w:tc>
      </w:tr>
      <w:tr w:rsidR="006B05F6" w:rsidRPr="00501182" w:rsidTr="00D91930">
        <w:trPr>
          <w:trHeight w:val="23"/>
        </w:trPr>
        <w:tc>
          <w:tcPr>
            <w:tcW w:w="709" w:type="dxa"/>
            <w:tcBorders>
              <w:top w:val="single" w:sz="4" w:space="0" w:color="000000"/>
              <w:left w:val="single" w:sz="4" w:space="0" w:color="000000"/>
              <w:bottom w:val="single" w:sz="4" w:space="0" w:color="000000"/>
            </w:tcBorders>
            <w:shd w:val="clear" w:color="auto" w:fill="auto"/>
          </w:tcPr>
          <w:p w:rsidR="006B05F6" w:rsidRPr="00501182" w:rsidRDefault="006B05F6" w:rsidP="006B05F6">
            <w:pPr>
              <w:snapToGrid w:val="0"/>
              <w:textAlignment w:val="baseline"/>
              <w:rPr>
                <w:kern w:val="1"/>
                <w:szCs w:val="24"/>
              </w:rPr>
            </w:pPr>
            <w:r w:rsidRPr="00501182">
              <w:rPr>
                <w:kern w:val="1"/>
                <w:szCs w:val="24"/>
              </w:rPr>
              <w:t>7.</w:t>
            </w:r>
          </w:p>
        </w:tc>
        <w:tc>
          <w:tcPr>
            <w:tcW w:w="4220" w:type="dxa"/>
            <w:tcBorders>
              <w:top w:val="single" w:sz="4" w:space="0" w:color="000000"/>
              <w:left w:val="single" w:sz="4" w:space="0" w:color="000000"/>
              <w:bottom w:val="single" w:sz="4" w:space="0" w:color="000000"/>
            </w:tcBorders>
            <w:shd w:val="clear" w:color="auto" w:fill="auto"/>
          </w:tcPr>
          <w:p w:rsidR="006B05F6" w:rsidRPr="00501182" w:rsidRDefault="006B05F6" w:rsidP="006B05F6">
            <w:pPr>
              <w:snapToGrid w:val="0"/>
              <w:textAlignment w:val="baseline"/>
              <w:rPr>
                <w:kern w:val="1"/>
                <w:szCs w:val="24"/>
              </w:rPr>
            </w:pPr>
            <w:r w:rsidRPr="00501182">
              <w:rPr>
                <w:kern w:val="1"/>
                <w:szCs w:val="24"/>
              </w:rPr>
              <w:t xml:space="preserve">Учасники </w:t>
            </w:r>
            <w:r w:rsidR="009908C3" w:rsidRPr="00501182">
              <w:rPr>
                <w:kern w:val="1"/>
                <w:szCs w:val="24"/>
              </w:rPr>
              <w:t>Програм</w:t>
            </w:r>
            <w:r w:rsidRPr="00501182">
              <w:rPr>
                <w:kern w:val="1"/>
                <w:szCs w:val="24"/>
              </w:rPr>
              <w:t>и</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rsidR="006B05F6" w:rsidRPr="00501182" w:rsidRDefault="006B05F6" w:rsidP="006B05F6">
            <w:pPr>
              <w:snapToGrid w:val="0"/>
              <w:textAlignment w:val="baseline"/>
              <w:rPr>
                <w:kern w:val="1"/>
                <w:szCs w:val="24"/>
              </w:rPr>
            </w:pPr>
            <w:r w:rsidRPr="00501182">
              <w:rPr>
                <w:kern w:val="1"/>
                <w:szCs w:val="24"/>
              </w:rPr>
              <w:t>Виконавчий комітет Прилуцької міської ради,</w:t>
            </w:r>
          </w:p>
          <w:p w:rsidR="006B05F6" w:rsidRPr="00501182" w:rsidRDefault="005308EC" w:rsidP="006B05F6">
            <w:pPr>
              <w:snapToGrid w:val="0"/>
              <w:textAlignment w:val="baseline"/>
              <w:rPr>
                <w:kern w:val="1"/>
                <w:szCs w:val="24"/>
              </w:rPr>
            </w:pPr>
            <w:r w:rsidRPr="00501182">
              <w:rPr>
                <w:kern w:val="1"/>
                <w:szCs w:val="24"/>
              </w:rPr>
              <w:t>Комунальне некомерційне підприємство «Прилуцька центральна міська лікарня»</w:t>
            </w:r>
          </w:p>
        </w:tc>
      </w:tr>
      <w:tr w:rsidR="006B05F6" w:rsidRPr="00501182" w:rsidTr="00D91930">
        <w:trPr>
          <w:trHeight w:val="23"/>
        </w:trPr>
        <w:tc>
          <w:tcPr>
            <w:tcW w:w="709" w:type="dxa"/>
            <w:tcBorders>
              <w:top w:val="single" w:sz="4" w:space="0" w:color="000000"/>
              <w:left w:val="single" w:sz="4" w:space="0" w:color="000000"/>
              <w:bottom w:val="single" w:sz="4" w:space="0" w:color="000000"/>
            </w:tcBorders>
            <w:shd w:val="clear" w:color="auto" w:fill="auto"/>
          </w:tcPr>
          <w:p w:rsidR="006B05F6" w:rsidRPr="00501182" w:rsidRDefault="006B05F6" w:rsidP="006B05F6">
            <w:pPr>
              <w:snapToGrid w:val="0"/>
              <w:textAlignment w:val="baseline"/>
              <w:rPr>
                <w:kern w:val="1"/>
                <w:szCs w:val="24"/>
              </w:rPr>
            </w:pPr>
            <w:r w:rsidRPr="00501182">
              <w:rPr>
                <w:kern w:val="1"/>
                <w:szCs w:val="24"/>
              </w:rPr>
              <w:t>8.</w:t>
            </w:r>
          </w:p>
        </w:tc>
        <w:tc>
          <w:tcPr>
            <w:tcW w:w="4220" w:type="dxa"/>
            <w:tcBorders>
              <w:top w:val="single" w:sz="4" w:space="0" w:color="000000"/>
              <w:left w:val="single" w:sz="4" w:space="0" w:color="000000"/>
              <w:bottom w:val="single" w:sz="4" w:space="0" w:color="000000"/>
            </w:tcBorders>
            <w:shd w:val="clear" w:color="auto" w:fill="auto"/>
          </w:tcPr>
          <w:p w:rsidR="006B05F6" w:rsidRPr="00501182" w:rsidRDefault="006B05F6" w:rsidP="006B05F6">
            <w:pPr>
              <w:snapToGrid w:val="0"/>
              <w:textAlignment w:val="baseline"/>
              <w:rPr>
                <w:kern w:val="1"/>
                <w:szCs w:val="24"/>
              </w:rPr>
            </w:pPr>
            <w:r w:rsidRPr="00501182">
              <w:rPr>
                <w:kern w:val="1"/>
                <w:szCs w:val="24"/>
              </w:rPr>
              <w:t xml:space="preserve">Термін реалізації </w:t>
            </w:r>
            <w:r w:rsidR="009908C3" w:rsidRPr="00501182">
              <w:rPr>
                <w:kern w:val="1"/>
                <w:szCs w:val="24"/>
              </w:rPr>
              <w:t>Програм</w:t>
            </w:r>
            <w:r w:rsidRPr="00501182">
              <w:rPr>
                <w:kern w:val="1"/>
                <w:szCs w:val="24"/>
              </w:rPr>
              <w:t>и</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rsidR="006B05F6" w:rsidRPr="00501182" w:rsidRDefault="006B05F6" w:rsidP="00305EF3">
            <w:pPr>
              <w:snapToGrid w:val="0"/>
              <w:jc w:val="center"/>
              <w:textAlignment w:val="baseline"/>
              <w:rPr>
                <w:kern w:val="1"/>
                <w:szCs w:val="24"/>
              </w:rPr>
            </w:pPr>
            <w:r w:rsidRPr="00501182">
              <w:rPr>
                <w:kern w:val="1"/>
                <w:szCs w:val="24"/>
              </w:rPr>
              <w:t>202</w:t>
            </w:r>
            <w:r w:rsidR="00305EF3" w:rsidRPr="00501182">
              <w:rPr>
                <w:kern w:val="1"/>
                <w:szCs w:val="24"/>
              </w:rPr>
              <w:t>5</w:t>
            </w:r>
            <w:r w:rsidRPr="00501182">
              <w:rPr>
                <w:kern w:val="1"/>
                <w:szCs w:val="24"/>
              </w:rPr>
              <w:t xml:space="preserve"> рік</w:t>
            </w:r>
          </w:p>
        </w:tc>
      </w:tr>
      <w:tr w:rsidR="006B05F6" w:rsidRPr="00501182" w:rsidTr="00D91930">
        <w:trPr>
          <w:trHeight w:val="23"/>
        </w:trPr>
        <w:tc>
          <w:tcPr>
            <w:tcW w:w="709" w:type="dxa"/>
            <w:tcBorders>
              <w:top w:val="single" w:sz="4" w:space="0" w:color="000000"/>
              <w:left w:val="single" w:sz="4" w:space="0" w:color="000000"/>
              <w:bottom w:val="single" w:sz="4" w:space="0" w:color="000000"/>
            </w:tcBorders>
            <w:shd w:val="clear" w:color="auto" w:fill="auto"/>
          </w:tcPr>
          <w:p w:rsidR="006B05F6" w:rsidRPr="00501182" w:rsidRDefault="006B05F6" w:rsidP="006B05F6">
            <w:pPr>
              <w:snapToGrid w:val="0"/>
              <w:textAlignment w:val="baseline"/>
              <w:rPr>
                <w:kern w:val="1"/>
                <w:szCs w:val="24"/>
              </w:rPr>
            </w:pPr>
            <w:r w:rsidRPr="00501182">
              <w:rPr>
                <w:kern w:val="1"/>
                <w:szCs w:val="24"/>
              </w:rPr>
              <w:t>8.1.</w:t>
            </w:r>
          </w:p>
        </w:tc>
        <w:tc>
          <w:tcPr>
            <w:tcW w:w="4220" w:type="dxa"/>
            <w:tcBorders>
              <w:top w:val="single" w:sz="4" w:space="0" w:color="000000"/>
              <w:left w:val="single" w:sz="4" w:space="0" w:color="000000"/>
              <w:bottom w:val="single" w:sz="4" w:space="0" w:color="000000"/>
            </w:tcBorders>
            <w:shd w:val="clear" w:color="auto" w:fill="auto"/>
          </w:tcPr>
          <w:p w:rsidR="006B05F6" w:rsidRPr="00501182" w:rsidRDefault="006B05F6" w:rsidP="006B05F6">
            <w:pPr>
              <w:snapToGrid w:val="0"/>
              <w:textAlignment w:val="baseline"/>
              <w:rPr>
                <w:kern w:val="1"/>
                <w:szCs w:val="24"/>
              </w:rPr>
            </w:pPr>
            <w:r w:rsidRPr="00501182">
              <w:rPr>
                <w:kern w:val="1"/>
                <w:szCs w:val="24"/>
              </w:rPr>
              <w:t xml:space="preserve">Етапи виконання </w:t>
            </w:r>
            <w:r w:rsidR="009908C3" w:rsidRPr="00501182">
              <w:rPr>
                <w:kern w:val="1"/>
                <w:szCs w:val="24"/>
              </w:rPr>
              <w:t>Програм</w:t>
            </w:r>
            <w:r w:rsidRPr="00501182">
              <w:rPr>
                <w:kern w:val="1"/>
                <w:szCs w:val="24"/>
              </w:rPr>
              <w:t>и</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rsidR="006B05F6" w:rsidRPr="00501182" w:rsidRDefault="006B05F6" w:rsidP="00321741">
            <w:pPr>
              <w:snapToGrid w:val="0"/>
              <w:jc w:val="center"/>
              <w:textAlignment w:val="baseline"/>
              <w:rPr>
                <w:kern w:val="1"/>
                <w:szCs w:val="24"/>
              </w:rPr>
            </w:pPr>
          </w:p>
        </w:tc>
      </w:tr>
      <w:tr w:rsidR="006B05F6" w:rsidRPr="00501182" w:rsidTr="00D91930">
        <w:trPr>
          <w:trHeight w:val="23"/>
        </w:trPr>
        <w:tc>
          <w:tcPr>
            <w:tcW w:w="709" w:type="dxa"/>
            <w:tcBorders>
              <w:top w:val="single" w:sz="4" w:space="0" w:color="000000"/>
              <w:left w:val="single" w:sz="4" w:space="0" w:color="000000"/>
              <w:bottom w:val="single" w:sz="4" w:space="0" w:color="000000"/>
            </w:tcBorders>
            <w:shd w:val="clear" w:color="auto" w:fill="auto"/>
          </w:tcPr>
          <w:p w:rsidR="006B05F6" w:rsidRPr="00501182" w:rsidRDefault="006B05F6" w:rsidP="006B05F6">
            <w:pPr>
              <w:snapToGrid w:val="0"/>
              <w:textAlignment w:val="baseline"/>
              <w:rPr>
                <w:kern w:val="1"/>
                <w:szCs w:val="24"/>
              </w:rPr>
            </w:pPr>
            <w:r w:rsidRPr="00501182">
              <w:rPr>
                <w:kern w:val="1"/>
                <w:szCs w:val="24"/>
              </w:rPr>
              <w:t>9.</w:t>
            </w:r>
          </w:p>
        </w:tc>
        <w:tc>
          <w:tcPr>
            <w:tcW w:w="4220" w:type="dxa"/>
            <w:tcBorders>
              <w:top w:val="single" w:sz="4" w:space="0" w:color="000000"/>
              <w:left w:val="single" w:sz="4" w:space="0" w:color="000000"/>
              <w:bottom w:val="single" w:sz="4" w:space="0" w:color="000000"/>
            </w:tcBorders>
            <w:shd w:val="clear" w:color="auto" w:fill="auto"/>
          </w:tcPr>
          <w:p w:rsidR="006B05F6" w:rsidRPr="00501182" w:rsidRDefault="006B05F6" w:rsidP="006B05F6">
            <w:pPr>
              <w:autoSpaceDE w:val="0"/>
              <w:jc w:val="both"/>
              <w:textAlignment w:val="baseline"/>
              <w:rPr>
                <w:kern w:val="1"/>
                <w:szCs w:val="24"/>
              </w:rPr>
            </w:pPr>
            <w:r w:rsidRPr="00501182">
              <w:rPr>
                <w:kern w:val="1"/>
                <w:szCs w:val="24"/>
              </w:rPr>
              <w:t xml:space="preserve">Перелік бюджетів, які беруть участь у виконанні </w:t>
            </w:r>
            <w:r w:rsidR="009908C3" w:rsidRPr="00501182">
              <w:rPr>
                <w:kern w:val="1"/>
                <w:szCs w:val="24"/>
              </w:rPr>
              <w:t>Програм</w:t>
            </w:r>
            <w:r w:rsidRPr="00501182">
              <w:rPr>
                <w:kern w:val="1"/>
                <w:szCs w:val="24"/>
              </w:rPr>
              <w:t xml:space="preserve">и </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rsidR="006B05F6" w:rsidRPr="00501182" w:rsidRDefault="006B0562" w:rsidP="006B0562">
            <w:pPr>
              <w:snapToGrid w:val="0"/>
              <w:jc w:val="center"/>
              <w:textAlignment w:val="baseline"/>
              <w:rPr>
                <w:kern w:val="1"/>
                <w:szCs w:val="24"/>
              </w:rPr>
            </w:pPr>
            <w:r w:rsidRPr="00501182">
              <w:rPr>
                <w:kern w:val="1"/>
                <w:szCs w:val="24"/>
              </w:rPr>
              <w:t>бюджет Прилуцької міської територіальної громади</w:t>
            </w:r>
          </w:p>
        </w:tc>
      </w:tr>
      <w:tr w:rsidR="006B05F6" w:rsidRPr="00501182" w:rsidTr="00D91930">
        <w:trPr>
          <w:trHeight w:val="23"/>
        </w:trPr>
        <w:tc>
          <w:tcPr>
            <w:tcW w:w="709" w:type="dxa"/>
            <w:tcBorders>
              <w:top w:val="single" w:sz="4" w:space="0" w:color="000000"/>
              <w:left w:val="single" w:sz="4" w:space="0" w:color="000000"/>
              <w:bottom w:val="single" w:sz="4" w:space="0" w:color="000000"/>
            </w:tcBorders>
            <w:shd w:val="clear" w:color="auto" w:fill="auto"/>
          </w:tcPr>
          <w:p w:rsidR="006B05F6" w:rsidRPr="00501182" w:rsidRDefault="006B05F6" w:rsidP="006B05F6">
            <w:pPr>
              <w:snapToGrid w:val="0"/>
              <w:textAlignment w:val="baseline"/>
              <w:rPr>
                <w:kern w:val="1"/>
                <w:szCs w:val="24"/>
              </w:rPr>
            </w:pPr>
            <w:r w:rsidRPr="00501182">
              <w:rPr>
                <w:kern w:val="1"/>
                <w:szCs w:val="24"/>
              </w:rPr>
              <w:t>10.</w:t>
            </w:r>
          </w:p>
        </w:tc>
        <w:tc>
          <w:tcPr>
            <w:tcW w:w="4220" w:type="dxa"/>
            <w:tcBorders>
              <w:top w:val="single" w:sz="4" w:space="0" w:color="000000"/>
              <w:left w:val="single" w:sz="4" w:space="0" w:color="000000"/>
              <w:bottom w:val="single" w:sz="4" w:space="0" w:color="000000"/>
            </w:tcBorders>
            <w:shd w:val="clear" w:color="auto" w:fill="auto"/>
          </w:tcPr>
          <w:p w:rsidR="006B05F6" w:rsidRPr="00501182" w:rsidRDefault="006B05F6" w:rsidP="006B05F6">
            <w:pPr>
              <w:snapToGrid w:val="0"/>
              <w:textAlignment w:val="baseline"/>
              <w:rPr>
                <w:kern w:val="1"/>
                <w:szCs w:val="24"/>
              </w:rPr>
            </w:pPr>
            <w:r w:rsidRPr="00501182">
              <w:rPr>
                <w:kern w:val="1"/>
                <w:szCs w:val="24"/>
              </w:rPr>
              <w:t xml:space="preserve">Загальний обсяг фінансових ресурсів, необхідних для реалізації </w:t>
            </w:r>
            <w:r w:rsidR="009908C3" w:rsidRPr="00501182">
              <w:rPr>
                <w:kern w:val="1"/>
                <w:szCs w:val="24"/>
              </w:rPr>
              <w:t>Програм</w:t>
            </w:r>
            <w:r w:rsidRPr="00501182">
              <w:rPr>
                <w:kern w:val="1"/>
                <w:szCs w:val="24"/>
              </w:rPr>
              <w:t xml:space="preserve">и, всього, у </w:t>
            </w:r>
            <w:r w:rsidRPr="00501182">
              <w:rPr>
                <w:spacing w:val="-6"/>
                <w:kern w:val="1"/>
                <w:szCs w:val="24"/>
              </w:rPr>
              <w:t>тому числі:</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rsidR="006B05F6" w:rsidRPr="008D297E" w:rsidRDefault="00683E20" w:rsidP="00B36400">
            <w:pPr>
              <w:snapToGrid w:val="0"/>
              <w:jc w:val="center"/>
              <w:textAlignment w:val="baseline"/>
              <w:rPr>
                <w:kern w:val="1"/>
                <w:szCs w:val="24"/>
              </w:rPr>
            </w:pPr>
            <w:r>
              <w:rPr>
                <w:kern w:val="1"/>
                <w:szCs w:val="24"/>
              </w:rPr>
              <w:t>29 679 500</w:t>
            </w:r>
            <w:r w:rsidR="00DA40C1" w:rsidRPr="008D297E">
              <w:rPr>
                <w:kern w:val="1"/>
                <w:szCs w:val="24"/>
              </w:rPr>
              <w:t xml:space="preserve">,00 </w:t>
            </w:r>
            <w:r w:rsidR="006B05F6" w:rsidRPr="008D297E">
              <w:rPr>
                <w:kern w:val="1"/>
                <w:szCs w:val="24"/>
              </w:rPr>
              <w:t>грн.</w:t>
            </w:r>
          </w:p>
        </w:tc>
      </w:tr>
      <w:tr w:rsidR="006B05F6" w:rsidRPr="00501182" w:rsidTr="00D91930">
        <w:trPr>
          <w:trHeight w:val="23"/>
        </w:trPr>
        <w:tc>
          <w:tcPr>
            <w:tcW w:w="709" w:type="dxa"/>
            <w:tcBorders>
              <w:top w:val="single" w:sz="4" w:space="0" w:color="000000"/>
              <w:left w:val="single" w:sz="4" w:space="0" w:color="000000"/>
              <w:bottom w:val="single" w:sz="4" w:space="0" w:color="000000"/>
            </w:tcBorders>
            <w:shd w:val="clear" w:color="auto" w:fill="auto"/>
          </w:tcPr>
          <w:p w:rsidR="006B05F6" w:rsidRPr="00501182" w:rsidRDefault="006B05F6" w:rsidP="006B05F6">
            <w:pPr>
              <w:snapToGrid w:val="0"/>
              <w:textAlignment w:val="baseline"/>
              <w:rPr>
                <w:kern w:val="1"/>
                <w:szCs w:val="24"/>
              </w:rPr>
            </w:pPr>
            <w:r w:rsidRPr="00501182">
              <w:rPr>
                <w:kern w:val="1"/>
                <w:szCs w:val="24"/>
              </w:rPr>
              <w:t>10.1.</w:t>
            </w:r>
          </w:p>
        </w:tc>
        <w:tc>
          <w:tcPr>
            <w:tcW w:w="4220" w:type="dxa"/>
            <w:tcBorders>
              <w:top w:val="single" w:sz="4" w:space="0" w:color="000000"/>
              <w:left w:val="single" w:sz="4" w:space="0" w:color="000000"/>
              <w:bottom w:val="single" w:sz="4" w:space="0" w:color="000000"/>
            </w:tcBorders>
            <w:shd w:val="clear" w:color="auto" w:fill="auto"/>
          </w:tcPr>
          <w:p w:rsidR="006B05F6" w:rsidRPr="00501182" w:rsidRDefault="00AD5BB3" w:rsidP="006B05F6">
            <w:pPr>
              <w:snapToGrid w:val="0"/>
              <w:textAlignment w:val="baseline"/>
              <w:rPr>
                <w:kern w:val="1"/>
                <w:szCs w:val="24"/>
              </w:rPr>
            </w:pPr>
            <w:r w:rsidRPr="00501182">
              <w:rPr>
                <w:kern w:val="1"/>
                <w:szCs w:val="24"/>
              </w:rPr>
              <w:t>коштів Прилуцької міської територіальної громади</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rsidR="006B05F6" w:rsidRPr="008D297E" w:rsidRDefault="00683E20" w:rsidP="00B36400">
            <w:pPr>
              <w:snapToGrid w:val="0"/>
              <w:jc w:val="center"/>
              <w:textAlignment w:val="baseline"/>
              <w:rPr>
                <w:kern w:val="1"/>
                <w:szCs w:val="24"/>
              </w:rPr>
            </w:pPr>
            <w:r w:rsidRPr="00683E20">
              <w:rPr>
                <w:kern w:val="1"/>
                <w:szCs w:val="24"/>
              </w:rPr>
              <w:t>29 679 500,00 грн.</w:t>
            </w:r>
          </w:p>
        </w:tc>
      </w:tr>
      <w:tr w:rsidR="00112ADB" w:rsidRPr="00501182" w:rsidTr="00D91930">
        <w:trPr>
          <w:trHeight w:val="23"/>
        </w:trPr>
        <w:tc>
          <w:tcPr>
            <w:tcW w:w="709" w:type="dxa"/>
            <w:tcBorders>
              <w:top w:val="single" w:sz="4" w:space="0" w:color="000000"/>
              <w:left w:val="single" w:sz="4" w:space="0" w:color="000000"/>
              <w:bottom w:val="single" w:sz="4" w:space="0" w:color="000000"/>
            </w:tcBorders>
            <w:shd w:val="clear" w:color="auto" w:fill="auto"/>
          </w:tcPr>
          <w:p w:rsidR="00112ADB" w:rsidRPr="00501182" w:rsidRDefault="00112ADB" w:rsidP="006B05F6">
            <w:pPr>
              <w:snapToGrid w:val="0"/>
              <w:textAlignment w:val="baseline"/>
              <w:rPr>
                <w:kern w:val="1"/>
                <w:szCs w:val="24"/>
              </w:rPr>
            </w:pPr>
            <w:r w:rsidRPr="00501182">
              <w:rPr>
                <w:kern w:val="1"/>
                <w:szCs w:val="24"/>
              </w:rPr>
              <w:t>10.2.</w:t>
            </w:r>
          </w:p>
        </w:tc>
        <w:tc>
          <w:tcPr>
            <w:tcW w:w="4220" w:type="dxa"/>
            <w:tcBorders>
              <w:top w:val="single" w:sz="4" w:space="0" w:color="000000"/>
              <w:left w:val="single" w:sz="4" w:space="0" w:color="000000"/>
              <w:bottom w:val="single" w:sz="4" w:space="0" w:color="000000"/>
            </w:tcBorders>
            <w:shd w:val="clear" w:color="auto" w:fill="auto"/>
          </w:tcPr>
          <w:p w:rsidR="00112ADB" w:rsidRPr="00501182" w:rsidRDefault="00112ADB" w:rsidP="006B05F6">
            <w:pPr>
              <w:snapToGrid w:val="0"/>
              <w:textAlignment w:val="baseline"/>
              <w:rPr>
                <w:kern w:val="1"/>
                <w:szCs w:val="24"/>
              </w:rPr>
            </w:pPr>
            <w:r w:rsidRPr="00501182">
              <w:rPr>
                <w:kern w:val="1"/>
                <w:szCs w:val="24"/>
              </w:rPr>
              <w:t>коштів інших джерел</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rsidR="00112ADB" w:rsidRPr="00501182" w:rsidRDefault="00112ADB" w:rsidP="006B05F6">
            <w:pPr>
              <w:snapToGrid w:val="0"/>
              <w:jc w:val="center"/>
              <w:textAlignment w:val="baseline"/>
              <w:rPr>
                <w:kern w:val="1"/>
                <w:szCs w:val="24"/>
              </w:rPr>
            </w:pPr>
            <w:r w:rsidRPr="00501182">
              <w:rPr>
                <w:kern w:val="1"/>
                <w:szCs w:val="24"/>
              </w:rPr>
              <w:t>0,00 грн.</w:t>
            </w:r>
          </w:p>
        </w:tc>
      </w:tr>
    </w:tbl>
    <w:p w:rsidR="006B05F6" w:rsidRPr="00501182" w:rsidRDefault="006B05F6" w:rsidP="00CD0400">
      <w:pPr>
        <w:widowControl w:val="0"/>
        <w:ind w:firstLine="709"/>
        <w:contextualSpacing/>
        <w:jc w:val="center"/>
        <w:textAlignment w:val="baseline"/>
        <w:rPr>
          <w:b/>
          <w:sz w:val="28"/>
        </w:rPr>
      </w:pPr>
    </w:p>
    <w:p w:rsidR="00CD0400" w:rsidRDefault="00265C3B" w:rsidP="00ED07AB">
      <w:pPr>
        <w:suppressAutoHyphens w:val="0"/>
        <w:jc w:val="center"/>
        <w:rPr>
          <w:b/>
          <w:szCs w:val="24"/>
        </w:rPr>
      </w:pPr>
      <w:r w:rsidRPr="00501182">
        <w:rPr>
          <w:b/>
          <w:sz w:val="28"/>
        </w:rPr>
        <w:br w:type="page"/>
      </w:r>
      <w:r w:rsidR="006B05F6" w:rsidRPr="00501182">
        <w:rPr>
          <w:b/>
          <w:szCs w:val="24"/>
        </w:rPr>
        <w:lastRenderedPageBreak/>
        <w:t xml:space="preserve">Визначення проблеми, на розв’язання якої спрямована </w:t>
      </w:r>
      <w:r w:rsidR="009908C3" w:rsidRPr="00501182">
        <w:rPr>
          <w:b/>
          <w:szCs w:val="24"/>
        </w:rPr>
        <w:t>Програм</w:t>
      </w:r>
      <w:r w:rsidR="006B05F6" w:rsidRPr="00501182">
        <w:rPr>
          <w:b/>
          <w:szCs w:val="24"/>
        </w:rPr>
        <w:t>а</w:t>
      </w:r>
    </w:p>
    <w:p w:rsidR="008D297E" w:rsidRPr="00501182" w:rsidRDefault="008D297E" w:rsidP="00ED07AB">
      <w:pPr>
        <w:suppressAutoHyphens w:val="0"/>
        <w:jc w:val="center"/>
        <w:rPr>
          <w:b/>
          <w:szCs w:val="24"/>
        </w:rPr>
      </w:pPr>
    </w:p>
    <w:p w:rsidR="005308EC" w:rsidRPr="00501182" w:rsidRDefault="005308EC" w:rsidP="005308EC">
      <w:pPr>
        <w:ind w:firstLine="709"/>
        <w:contextualSpacing/>
        <w:jc w:val="both"/>
        <w:rPr>
          <w:szCs w:val="24"/>
        </w:rPr>
      </w:pPr>
      <w:r w:rsidRPr="00501182">
        <w:rPr>
          <w:szCs w:val="24"/>
        </w:rPr>
        <w:t>Вторинну медичну допомогу населенню м. Прилуки надає комунальне некомерційне підприємство «Прилуцька центральна міська лікарня».</w:t>
      </w:r>
    </w:p>
    <w:p w:rsidR="005308EC" w:rsidRPr="00501182" w:rsidRDefault="005308EC" w:rsidP="005308EC">
      <w:pPr>
        <w:ind w:firstLine="709"/>
        <w:contextualSpacing/>
        <w:jc w:val="both"/>
        <w:rPr>
          <w:szCs w:val="24"/>
        </w:rPr>
      </w:pPr>
      <w:r w:rsidRPr="00501182">
        <w:rPr>
          <w:szCs w:val="24"/>
        </w:rPr>
        <w:t>Актуальність міської  цільової програми «Надання населенню вторинної медичної допомоги на 2025 рік» продиктована необхідністю поліпшення якості надання та доступності медичної допомоги населенню м. Прилуки, підвищення престижу праці медичних працівників, покращення їх соціального та економічного становища. Вона зумовлена, в першу чергу, необхідністю поліпшення стану здоров’я населення шляхом забезпечення доступу до кваліфікованої медичної допомоги, орієнтованої на інтегрований підхід до рішення медичних потреб населення міста.</w:t>
      </w:r>
    </w:p>
    <w:p w:rsidR="005308EC" w:rsidRPr="00501182" w:rsidRDefault="005308EC" w:rsidP="005308EC">
      <w:pPr>
        <w:ind w:firstLine="709"/>
        <w:contextualSpacing/>
        <w:jc w:val="both"/>
        <w:rPr>
          <w:szCs w:val="24"/>
        </w:rPr>
      </w:pPr>
      <w:r w:rsidRPr="00501182">
        <w:rPr>
          <w:szCs w:val="24"/>
        </w:rPr>
        <w:t xml:space="preserve">Відповідно до Концепції реформи фінансування системи охорони здоров’я України, схваленої розпорядженням Кабінету Міністрів України від   30 листопада 2016 р. № 1013, та згідно із Законом України «Про державні фінансові гарантії медичного обслуговування населення» від 19.10.2017р. №2168-VIII, одним з основних стратегічних завдань реформи охорони здоров’я є перехід до проведення оплати постачальникам  медичних послуг (закладам охорони здоров’я) за  результатами їх діяльності. </w:t>
      </w:r>
    </w:p>
    <w:p w:rsidR="005308EC" w:rsidRPr="00501182" w:rsidRDefault="005308EC" w:rsidP="005308EC">
      <w:pPr>
        <w:ind w:firstLine="709"/>
        <w:contextualSpacing/>
        <w:jc w:val="both"/>
        <w:rPr>
          <w:szCs w:val="24"/>
        </w:rPr>
      </w:pPr>
      <w:r w:rsidRPr="00501182">
        <w:rPr>
          <w:szCs w:val="24"/>
        </w:rPr>
        <w:t>Фінансування вторинного рівня медичної допомоги у 2025 році буде здійснюватися за рахунок коштів, отриманих від НСЗУ за програмою медичних гарантій, коштів місцевого бюджету, платних послуг та інших джерел, не заборонених законодавством.</w:t>
      </w:r>
    </w:p>
    <w:p w:rsidR="005308EC" w:rsidRPr="00501182" w:rsidRDefault="005308EC" w:rsidP="005308EC">
      <w:pPr>
        <w:ind w:firstLine="709"/>
        <w:contextualSpacing/>
        <w:jc w:val="both"/>
        <w:rPr>
          <w:szCs w:val="24"/>
        </w:rPr>
      </w:pPr>
      <w:r w:rsidRPr="00501182">
        <w:rPr>
          <w:szCs w:val="24"/>
        </w:rPr>
        <w:t>Згідно Бюджетного кодексу України №2456-VI від 08.07.2010р., за рахунок коштів місцевого бюджету будуть здійснюватися видатки на:</w:t>
      </w:r>
    </w:p>
    <w:p w:rsidR="005308EC" w:rsidRPr="00501182" w:rsidRDefault="005308EC" w:rsidP="005308EC">
      <w:pPr>
        <w:ind w:firstLine="709"/>
        <w:contextualSpacing/>
        <w:jc w:val="both"/>
        <w:rPr>
          <w:szCs w:val="24"/>
        </w:rPr>
      </w:pPr>
      <w:r w:rsidRPr="00501182">
        <w:rPr>
          <w:szCs w:val="24"/>
        </w:rPr>
        <w:t>- покриття вартості комунальних послуг та енергоносіїв КНП «ПЦМЛ»;</w:t>
      </w:r>
    </w:p>
    <w:p w:rsidR="005308EC" w:rsidRPr="00501182" w:rsidRDefault="005308EC" w:rsidP="005308EC">
      <w:pPr>
        <w:ind w:firstLine="709"/>
        <w:contextualSpacing/>
        <w:jc w:val="both"/>
        <w:rPr>
          <w:szCs w:val="24"/>
        </w:rPr>
      </w:pPr>
      <w:r w:rsidRPr="00501182">
        <w:rPr>
          <w:szCs w:val="24"/>
        </w:rPr>
        <w:t>- заходи щодо фінансової підтримки, розвитку, покращення матеріально-технічної бази КНП «ПЦМЛ»;</w:t>
      </w:r>
    </w:p>
    <w:p w:rsidR="005308EC" w:rsidRPr="00501182" w:rsidRDefault="005308EC" w:rsidP="005308EC">
      <w:pPr>
        <w:ind w:firstLine="709"/>
        <w:contextualSpacing/>
        <w:jc w:val="both"/>
        <w:rPr>
          <w:szCs w:val="24"/>
        </w:rPr>
      </w:pPr>
      <w:r w:rsidRPr="00501182">
        <w:rPr>
          <w:szCs w:val="24"/>
        </w:rPr>
        <w:t>- заходи щодо надання населенню медичних послуг понад обсяг, передбачений програмою державних гарантій медичного обслуговування населення.</w:t>
      </w:r>
    </w:p>
    <w:p w:rsidR="008301A3" w:rsidRPr="00501182" w:rsidRDefault="005308EC" w:rsidP="005308EC">
      <w:pPr>
        <w:ind w:firstLine="709"/>
        <w:contextualSpacing/>
        <w:jc w:val="both"/>
        <w:rPr>
          <w:szCs w:val="24"/>
        </w:rPr>
      </w:pPr>
      <w:r w:rsidRPr="00501182">
        <w:rPr>
          <w:szCs w:val="24"/>
        </w:rPr>
        <w:t>З огляду на зазначене, прийняття міської цільової Програми «Надання населенню вторинної медичної допомоги на 2025 рік» забезпечує функціонування комунального некомерційного підприємства «Прилуцька центральна міська лікарня» у 2025 році.</w:t>
      </w:r>
    </w:p>
    <w:p w:rsidR="008D297E" w:rsidRDefault="008D297E" w:rsidP="006B05F6">
      <w:pPr>
        <w:shd w:val="clear" w:color="auto" w:fill="FFFFFF"/>
        <w:contextualSpacing/>
        <w:jc w:val="center"/>
        <w:rPr>
          <w:b/>
          <w:bCs/>
          <w:spacing w:val="-2"/>
          <w:szCs w:val="24"/>
        </w:rPr>
      </w:pPr>
    </w:p>
    <w:p w:rsidR="006B05F6" w:rsidRDefault="006B05F6" w:rsidP="006B05F6">
      <w:pPr>
        <w:shd w:val="clear" w:color="auto" w:fill="FFFFFF"/>
        <w:contextualSpacing/>
        <w:jc w:val="center"/>
        <w:rPr>
          <w:b/>
          <w:bCs/>
          <w:spacing w:val="-2"/>
          <w:szCs w:val="24"/>
        </w:rPr>
      </w:pPr>
      <w:r w:rsidRPr="00501182">
        <w:rPr>
          <w:b/>
          <w:bCs/>
          <w:spacing w:val="-2"/>
          <w:szCs w:val="24"/>
        </w:rPr>
        <w:t xml:space="preserve">Визначення мети </w:t>
      </w:r>
      <w:r w:rsidR="009908C3" w:rsidRPr="00501182">
        <w:rPr>
          <w:b/>
          <w:bCs/>
          <w:spacing w:val="-2"/>
          <w:szCs w:val="24"/>
        </w:rPr>
        <w:t>Програм</w:t>
      </w:r>
      <w:r w:rsidRPr="00501182">
        <w:rPr>
          <w:b/>
          <w:bCs/>
          <w:spacing w:val="-2"/>
          <w:szCs w:val="24"/>
        </w:rPr>
        <w:t>и</w:t>
      </w:r>
    </w:p>
    <w:p w:rsidR="008D297E" w:rsidRPr="00501182" w:rsidRDefault="008D297E" w:rsidP="006B05F6">
      <w:pPr>
        <w:shd w:val="clear" w:color="auto" w:fill="FFFFFF"/>
        <w:contextualSpacing/>
        <w:jc w:val="center"/>
        <w:rPr>
          <w:b/>
          <w:bCs/>
          <w:spacing w:val="-2"/>
          <w:szCs w:val="24"/>
        </w:rPr>
      </w:pPr>
    </w:p>
    <w:p w:rsidR="00EB0654" w:rsidRPr="00501182" w:rsidRDefault="005308EC" w:rsidP="00CD0400">
      <w:pPr>
        <w:shd w:val="clear" w:color="auto" w:fill="FFFFFF"/>
        <w:ind w:firstLine="709"/>
        <w:contextualSpacing/>
        <w:jc w:val="both"/>
        <w:rPr>
          <w:szCs w:val="24"/>
        </w:rPr>
      </w:pPr>
      <w:r w:rsidRPr="00501182">
        <w:rPr>
          <w:szCs w:val="24"/>
        </w:rPr>
        <w:t>Метою міської цільової Програми «Надання населенню вторинної медичної допомоги на 202</w:t>
      </w:r>
      <w:r w:rsidR="00502328" w:rsidRPr="00501182">
        <w:rPr>
          <w:szCs w:val="24"/>
        </w:rPr>
        <w:t>5</w:t>
      </w:r>
      <w:r w:rsidRPr="00501182">
        <w:rPr>
          <w:szCs w:val="24"/>
        </w:rPr>
        <w:t xml:space="preserve"> рік» є  фінансове забезпечення функціонування у 202</w:t>
      </w:r>
      <w:r w:rsidR="00502328" w:rsidRPr="00501182">
        <w:rPr>
          <w:szCs w:val="24"/>
        </w:rPr>
        <w:t>5</w:t>
      </w:r>
      <w:r w:rsidRPr="00501182">
        <w:rPr>
          <w:szCs w:val="24"/>
        </w:rPr>
        <w:t xml:space="preserve"> році комунального некомерційного підприємства «Прилуцька центральна міська лікарня», надання вторинної медичної допомоги, вжиття заходів з профілактики захворювань населення та підтримки громадського здоров’я, покриття вартості комунальних послуг, енергоносіїв та заходи щодо фінансової підтримки, розвитку, покращення матеріально-технічної бази КНП «ПЦМЛ» (видатки на придбання обладнання, монтаж, реконструкцію, ремонт обладнання та приміщень, оплату праці, та інші видатки в 202</w:t>
      </w:r>
      <w:r w:rsidR="00502328" w:rsidRPr="00501182">
        <w:rPr>
          <w:szCs w:val="24"/>
        </w:rPr>
        <w:t>5</w:t>
      </w:r>
      <w:r w:rsidRPr="00501182">
        <w:rPr>
          <w:szCs w:val="24"/>
        </w:rPr>
        <w:t xml:space="preserve"> році), надання медичних послуг населенню міста понад обсяг, передбачений програмою державних гарантій медичного обслуговування населення (кошти, спрямовані на забезпечення </w:t>
      </w:r>
      <w:proofErr w:type="spellStart"/>
      <w:r w:rsidRPr="00501182">
        <w:rPr>
          <w:szCs w:val="24"/>
        </w:rPr>
        <w:t>лiкарськими</w:t>
      </w:r>
      <w:proofErr w:type="spellEnd"/>
      <w:r w:rsidRPr="00501182">
        <w:rPr>
          <w:szCs w:val="24"/>
        </w:rPr>
        <w:t xml:space="preserve"> засобами пільгової категорії населення у разі амбулаторного лікування, безоплатне забезпечення лікарськими засобами хворих певних категорій захворювань).</w:t>
      </w:r>
    </w:p>
    <w:p w:rsidR="008D297E" w:rsidRDefault="008D297E" w:rsidP="00EB0654">
      <w:pPr>
        <w:contextualSpacing/>
        <w:jc w:val="center"/>
        <w:rPr>
          <w:b/>
          <w:szCs w:val="24"/>
        </w:rPr>
      </w:pPr>
    </w:p>
    <w:p w:rsidR="00EB0654" w:rsidRPr="00501182" w:rsidRDefault="00EB0654" w:rsidP="00EB0654">
      <w:pPr>
        <w:contextualSpacing/>
        <w:jc w:val="center"/>
        <w:rPr>
          <w:b/>
          <w:szCs w:val="24"/>
        </w:rPr>
      </w:pPr>
      <w:r w:rsidRPr="00501182">
        <w:rPr>
          <w:b/>
          <w:szCs w:val="24"/>
        </w:rPr>
        <w:t>Обґрунтування шляхів і засобів розв’язання проблеми, обсягів</w:t>
      </w:r>
    </w:p>
    <w:p w:rsidR="00EB0654" w:rsidRDefault="00E16031" w:rsidP="00EB0654">
      <w:pPr>
        <w:contextualSpacing/>
        <w:jc w:val="center"/>
        <w:rPr>
          <w:b/>
          <w:szCs w:val="24"/>
        </w:rPr>
      </w:pPr>
      <w:r w:rsidRPr="00501182">
        <w:rPr>
          <w:b/>
          <w:szCs w:val="24"/>
        </w:rPr>
        <w:t>та джерел фінансування</w:t>
      </w:r>
    </w:p>
    <w:p w:rsidR="008D297E" w:rsidRPr="00501182" w:rsidRDefault="008D297E" w:rsidP="00EB0654">
      <w:pPr>
        <w:contextualSpacing/>
        <w:jc w:val="center"/>
        <w:rPr>
          <w:b/>
          <w:szCs w:val="24"/>
        </w:rPr>
      </w:pPr>
    </w:p>
    <w:p w:rsidR="00502328" w:rsidRPr="00501182" w:rsidRDefault="00502328" w:rsidP="00502328">
      <w:pPr>
        <w:tabs>
          <w:tab w:val="left" w:pos="0"/>
        </w:tabs>
        <w:ind w:firstLine="709"/>
        <w:contextualSpacing/>
        <w:jc w:val="both"/>
        <w:rPr>
          <w:szCs w:val="24"/>
        </w:rPr>
      </w:pPr>
      <w:r w:rsidRPr="00501182">
        <w:rPr>
          <w:szCs w:val="24"/>
        </w:rPr>
        <w:t xml:space="preserve">Фінансування міської цільової Програми «Надання населенню вторинної медичної допомоги на 2025 рік» у 2025 році здійснюватиметься у межах асигнувань, передбачених на охорону здоров’я в міському бюджеті м. Прилуки. </w:t>
      </w:r>
    </w:p>
    <w:p w:rsidR="00502328" w:rsidRPr="00501182" w:rsidRDefault="00502328" w:rsidP="00502328">
      <w:pPr>
        <w:tabs>
          <w:tab w:val="left" w:pos="0"/>
        </w:tabs>
        <w:ind w:firstLine="709"/>
        <w:contextualSpacing/>
        <w:jc w:val="both"/>
        <w:rPr>
          <w:szCs w:val="24"/>
        </w:rPr>
      </w:pPr>
      <w:r w:rsidRPr="00501182">
        <w:rPr>
          <w:szCs w:val="24"/>
        </w:rPr>
        <w:lastRenderedPageBreak/>
        <w:t>Головним розпорядником коштів за даною бюджетною програмою є Виконавчий комітет Прилуцької міської ради, до мережі якого у статусі одержувача бюджетних коштів належить Комунальне некомерційне підприємство «Прилуцька центральна міська лікарня».</w:t>
      </w:r>
    </w:p>
    <w:p w:rsidR="00502328" w:rsidRPr="00501182" w:rsidRDefault="00502328" w:rsidP="00502328">
      <w:pPr>
        <w:tabs>
          <w:tab w:val="left" w:pos="0"/>
        </w:tabs>
        <w:ind w:firstLine="709"/>
        <w:contextualSpacing/>
        <w:jc w:val="both"/>
        <w:rPr>
          <w:szCs w:val="24"/>
        </w:rPr>
      </w:pPr>
      <w:r w:rsidRPr="00501182">
        <w:rPr>
          <w:szCs w:val="24"/>
        </w:rPr>
        <w:t>Одержувач бюджетних коштів за даною бюджетною програмою (комунальне некомерційне підприємство «Прилуцька центральна міська лікарня») здійснює їх використання відповідно до Плану використання бюджетних коштів, складеного та затвердженого у встановленому порядку.</w:t>
      </w:r>
    </w:p>
    <w:p w:rsidR="00502328" w:rsidRPr="00501182" w:rsidRDefault="00502328" w:rsidP="00502328">
      <w:pPr>
        <w:tabs>
          <w:tab w:val="left" w:pos="0"/>
        </w:tabs>
        <w:ind w:firstLine="709"/>
        <w:contextualSpacing/>
        <w:jc w:val="both"/>
        <w:rPr>
          <w:szCs w:val="24"/>
        </w:rPr>
      </w:pPr>
      <w:r w:rsidRPr="00501182">
        <w:rPr>
          <w:szCs w:val="24"/>
        </w:rPr>
        <w:t>Виконання міської цільової Програми «Надання населенню вторинної медичної допомоги на 202</w:t>
      </w:r>
      <w:r w:rsidR="00875A50" w:rsidRPr="00501182">
        <w:rPr>
          <w:szCs w:val="24"/>
        </w:rPr>
        <w:t>5</w:t>
      </w:r>
      <w:r w:rsidRPr="00501182">
        <w:rPr>
          <w:szCs w:val="24"/>
        </w:rPr>
        <w:t xml:space="preserve"> рік» передбачено на 202</w:t>
      </w:r>
      <w:r w:rsidR="00875A50" w:rsidRPr="00501182">
        <w:rPr>
          <w:szCs w:val="24"/>
        </w:rPr>
        <w:t>5</w:t>
      </w:r>
      <w:r w:rsidRPr="00501182">
        <w:rPr>
          <w:szCs w:val="24"/>
        </w:rPr>
        <w:t xml:space="preserve"> рік. Кошти, отримані за результатами діяльності, використовуються Підприємством на виконання запланованих заходів Програми.</w:t>
      </w:r>
    </w:p>
    <w:p w:rsidR="00502328" w:rsidRPr="00501182" w:rsidRDefault="00502328" w:rsidP="00502328">
      <w:pPr>
        <w:tabs>
          <w:tab w:val="left" w:pos="0"/>
        </w:tabs>
        <w:ind w:firstLine="709"/>
        <w:contextualSpacing/>
        <w:jc w:val="both"/>
        <w:rPr>
          <w:szCs w:val="24"/>
        </w:rPr>
      </w:pPr>
      <w:r w:rsidRPr="00501182">
        <w:rPr>
          <w:szCs w:val="24"/>
        </w:rPr>
        <w:t>Виконання програми у повному обсязі можливе лише за умови стабільного фінансування її складових.</w:t>
      </w:r>
    </w:p>
    <w:p w:rsidR="00FE3E77" w:rsidRPr="00501182" w:rsidRDefault="00FE3E77" w:rsidP="00502328">
      <w:pPr>
        <w:tabs>
          <w:tab w:val="left" w:pos="0"/>
        </w:tabs>
        <w:ind w:firstLine="709"/>
        <w:contextualSpacing/>
        <w:jc w:val="both"/>
        <w:rPr>
          <w:szCs w:val="24"/>
        </w:rPr>
      </w:pPr>
      <w:r w:rsidRPr="00501182">
        <w:rPr>
          <w:szCs w:val="24"/>
        </w:rPr>
        <w:t>Орієнтовні обсяги фінансових витрат</w:t>
      </w:r>
      <w:r w:rsidR="00203442" w:rsidRPr="00501182">
        <w:rPr>
          <w:szCs w:val="24"/>
        </w:rPr>
        <w:t>,</w:t>
      </w:r>
      <w:r w:rsidRPr="00501182">
        <w:rPr>
          <w:szCs w:val="24"/>
        </w:rPr>
        <w:t xml:space="preserve"> необхідних для виконання </w:t>
      </w:r>
      <w:r w:rsidR="009908C3" w:rsidRPr="00501182">
        <w:rPr>
          <w:szCs w:val="24"/>
        </w:rPr>
        <w:t>Програм</w:t>
      </w:r>
      <w:r w:rsidRPr="00501182">
        <w:rPr>
          <w:szCs w:val="24"/>
        </w:rPr>
        <w:t xml:space="preserve">и, становить </w:t>
      </w:r>
      <w:r w:rsidR="00683E20">
        <w:rPr>
          <w:szCs w:val="24"/>
        </w:rPr>
        <w:t>29679</w:t>
      </w:r>
      <w:r w:rsidR="008D297E" w:rsidRPr="008D297E">
        <w:rPr>
          <w:szCs w:val="24"/>
        </w:rPr>
        <w:t>,5</w:t>
      </w:r>
      <w:r w:rsidRPr="008D297E">
        <w:rPr>
          <w:szCs w:val="24"/>
        </w:rPr>
        <w:t xml:space="preserve"> тис.</w:t>
      </w:r>
      <w:r w:rsidRPr="00501182">
        <w:rPr>
          <w:szCs w:val="24"/>
        </w:rPr>
        <w:t xml:space="preserve"> грн., джерелом фінансування яких є кошти бюджету Прилуцької міської територіальної громади. </w:t>
      </w:r>
    </w:p>
    <w:p w:rsidR="008D297E" w:rsidRDefault="008D297E" w:rsidP="009908C3">
      <w:pPr>
        <w:tabs>
          <w:tab w:val="left" w:pos="0"/>
        </w:tabs>
        <w:contextualSpacing/>
        <w:jc w:val="center"/>
        <w:rPr>
          <w:b/>
          <w:szCs w:val="24"/>
        </w:rPr>
      </w:pPr>
    </w:p>
    <w:p w:rsidR="009908C3" w:rsidRDefault="009908C3" w:rsidP="009908C3">
      <w:pPr>
        <w:tabs>
          <w:tab w:val="left" w:pos="0"/>
        </w:tabs>
        <w:contextualSpacing/>
        <w:jc w:val="center"/>
        <w:rPr>
          <w:b/>
          <w:szCs w:val="24"/>
        </w:rPr>
      </w:pPr>
      <w:r w:rsidRPr="00501182">
        <w:rPr>
          <w:b/>
          <w:szCs w:val="24"/>
        </w:rPr>
        <w:t>Строки та етапи виконання Програми</w:t>
      </w:r>
    </w:p>
    <w:p w:rsidR="008D297E" w:rsidRPr="00501182" w:rsidRDefault="008D297E" w:rsidP="009908C3">
      <w:pPr>
        <w:tabs>
          <w:tab w:val="left" w:pos="0"/>
        </w:tabs>
        <w:contextualSpacing/>
        <w:jc w:val="center"/>
        <w:rPr>
          <w:b/>
          <w:szCs w:val="24"/>
        </w:rPr>
      </w:pPr>
    </w:p>
    <w:p w:rsidR="009908C3" w:rsidRPr="00501182" w:rsidRDefault="009908C3" w:rsidP="009908C3">
      <w:pPr>
        <w:tabs>
          <w:tab w:val="left" w:pos="0"/>
        </w:tabs>
        <w:ind w:firstLine="709"/>
        <w:contextualSpacing/>
        <w:jc w:val="both"/>
        <w:rPr>
          <w:szCs w:val="24"/>
        </w:rPr>
      </w:pPr>
      <w:r w:rsidRPr="00501182">
        <w:rPr>
          <w:szCs w:val="24"/>
        </w:rPr>
        <w:t>Програма розрахована на 202</w:t>
      </w:r>
      <w:r w:rsidR="00305EF3" w:rsidRPr="00501182">
        <w:rPr>
          <w:szCs w:val="24"/>
        </w:rPr>
        <w:t>5</w:t>
      </w:r>
      <w:r w:rsidRPr="00501182">
        <w:rPr>
          <w:szCs w:val="24"/>
        </w:rPr>
        <w:t xml:space="preserve"> рік з моменту її затвердження.</w:t>
      </w:r>
    </w:p>
    <w:p w:rsidR="008D297E" w:rsidRDefault="008D297E" w:rsidP="001A289C">
      <w:pPr>
        <w:tabs>
          <w:tab w:val="left" w:pos="0"/>
        </w:tabs>
        <w:contextualSpacing/>
        <w:jc w:val="center"/>
        <w:rPr>
          <w:b/>
          <w:szCs w:val="24"/>
        </w:rPr>
      </w:pPr>
    </w:p>
    <w:p w:rsidR="001A289C" w:rsidRDefault="001A289C" w:rsidP="001A289C">
      <w:pPr>
        <w:tabs>
          <w:tab w:val="left" w:pos="0"/>
        </w:tabs>
        <w:contextualSpacing/>
        <w:jc w:val="center"/>
        <w:rPr>
          <w:b/>
          <w:szCs w:val="24"/>
        </w:rPr>
      </w:pPr>
      <w:r w:rsidRPr="00501182">
        <w:rPr>
          <w:b/>
          <w:szCs w:val="24"/>
        </w:rPr>
        <w:t xml:space="preserve">Перелік завдань </w:t>
      </w:r>
      <w:r w:rsidR="009908C3" w:rsidRPr="00501182">
        <w:rPr>
          <w:b/>
          <w:szCs w:val="24"/>
        </w:rPr>
        <w:t>Програм</w:t>
      </w:r>
      <w:r w:rsidRPr="00501182">
        <w:rPr>
          <w:b/>
          <w:szCs w:val="24"/>
        </w:rPr>
        <w:t>и та результативні показники</w:t>
      </w:r>
    </w:p>
    <w:p w:rsidR="008D297E" w:rsidRPr="00501182" w:rsidRDefault="008D297E" w:rsidP="001A289C">
      <w:pPr>
        <w:tabs>
          <w:tab w:val="left" w:pos="0"/>
        </w:tabs>
        <w:contextualSpacing/>
        <w:jc w:val="center"/>
        <w:rPr>
          <w:b/>
          <w:szCs w:val="24"/>
        </w:rPr>
      </w:pPr>
    </w:p>
    <w:p w:rsidR="00502328" w:rsidRPr="00501182" w:rsidRDefault="00502328" w:rsidP="00502328">
      <w:pPr>
        <w:tabs>
          <w:tab w:val="left" w:pos="0"/>
        </w:tabs>
        <w:ind w:firstLine="709"/>
        <w:contextualSpacing/>
        <w:jc w:val="both"/>
        <w:rPr>
          <w:szCs w:val="24"/>
        </w:rPr>
      </w:pPr>
      <w:r w:rsidRPr="00501182">
        <w:rPr>
          <w:szCs w:val="24"/>
        </w:rPr>
        <w:t>Основними завданнями міської цільової Програми «Надання населенню вторинної медичної допомоги на 2025 рік» є:</w:t>
      </w:r>
    </w:p>
    <w:p w:rsidR="00502328" w:rsidRPr="00501182" w:rsidRDefault="00502328" w:rsidP="00502328">
      <w:pPr>
        <w:tabs>
          <w:tab w:val="left" w:pos="0"/>
        </w:tabs>
        <w:ind w:firstLine="709"/>
        <w:contextualSpacing/>
        <w:jc w:val="both"/>
        <w:rPr>
          <w:szCs w:val="24"/>
        </w:rPr>
      </w:pPr>
      <w:r w:rsidRPr="00501182">
        <w:rPr>
          <w:szCs w:val="24"/>
        </w:rPr>
        <w:t>- покриття видатків на оплату енергоносіїв в 2025 році, що надає можливість забезпечити населення медичною допомогою відповідно до Концепції реформування системи охорони здоров’я України та Програми державних фінансових гарантій медичного обслуговування населення;</w:t>
      </w:r>
    </w:p>
    <w:p w:rsidR="00502328" w:rsidRPr="00501182" w:rsidRDefault="00502328" w:rsidP="00502328">
      <w:pPr>
        <w:tabs>
          <w:tab w:val="left" w:pos="0"/>
        </w:tabs>
        <w:ind w:firstLine="709"/>
        <w:contextualSpacing/>
        <w:jc w:val="both"/>
        <w:rPr>
          <w:szCs w:val="24"/>
        </w:rPr>
      </w:pPr>
      <w:r w:rsidRPr="00501182">
        <w:rPr>
          <w:szCs w:val="24"/>
        </w:rPr>
        <w:t>- здійснення заходів щодо фінансової підтримки, розвитку, покращення матеріально-технічної бази КНП «ПЦМЛ»;</w:t>
      </w:r>
    </w:p>
    <w:p w:rsidR="00502328" w:rsidRPr="00501182" w:rsidRDefault="00502328" w:rsidP="00502328">
      <w:pPr>
        <w:tabs>
          <w:tab w:val="left" w:pos="0"/>
        </w:tabs>
        <w:ind w:firstLine="709"/>
        <w:contextualSpacing/>
        <w:jc w:val="both"/>
        <w:rPr>
          <w:szCs w:val="24"/>
        </w:rPr>
      </w:pPr>
      <w:r w:rsidRPr="00501182">
        <w:rPr>
          <w:szCs w:val="24"/>
        </w:rPr>
        <w:t>- здійснення заходів щодо надання населенню медичних послуг понад обсяг, передбачений програмою державних гарантій медичного обслуговування населення;</w:t>
      </w:r>
    </w:p>
    <w:p w:rsidR="00502328" w:rsidRPr="00501182" w:rsidRDefault="00502328" w:rsidP="00502328">
      <w:pPr>
        <w:tabs>
          <w:tab w:val="left" w:pos="0"/>
        </w:tabs>
        <w:ind w:firstLine="709"/>
        <w:contextualSpacing/>
        <w:jc w:val="both"/>
        <w:rPr>
          <w:szCs w:val="24"/>
        </w:rPr>
      </w:pPr>
      <w:r w:rsidRPr="00501182">
        <w:rPr>
          <w:szCs w:val="24"/>
        </w:rPr>
        <w:t>- фінансування установи у відповідності до положень бюджетного кодексу України;</w:t>
      </w:r>
    </w:p>
    <w:p w:rsidR="00567FF7" w:rsidRPr="00501182" w:rsidRDefault="00502328" w:rsidP="00502328">
      <w:pPr>
        <w:tabs>
          <w:tab w:val="left" w:pos="0"/>
        </w:tabs>
        <w:ind w:firstLine="709"/>
        <w:contextualSpacing/>
        <w:jc w:val="both"/>
        <w:rPr>
          <w:szCs w:val="24"/>
        </w:rPr>
      </w:pPr>
      <w:r w:rsidRPr="00501182">
        <w:rPr>
          <w:szCs w:val="24"/>
        </w:rPr>
        <w:t>- гарантована можливість надання населенню у 2025 році належної медичної допомоги.</w:t>
      </w:r>
    </w:p>
    <w:p w:rsidR="008D297E" w:rsidRDefault="008D297E" w:rsidP="001A289C">
      <w:pPr>
        <w:contextualSpacing/>
        <w:jc w:val="center"/>
        <w:rPr>
          <w:b/>
          <w:szCs w:val="24"/>
        </w:rPr>
      </w:pPr>
    </w:p>
    <w:p w:rsidR="001A289C" w:rsidRDefault="001A289C" w:rsidP="001A289C">
      <w:pPr>
        <w:contextualSpacing/>
        <w:jc w:val="center"/>
        <w:rPr>
          <w:b/>
          <w:szCs w:val="24"/>
        </w:rPr>
      </w:pPr>
      <w:r w:rsidRPr="00501182">
        <w:rPr>
          <w:b/>
          <w:szCs w:val="24"/>
        </w:rPr>
        <w:t xml:space="preserve">Напрями діяльності та заходи міської цільової </w:t>
      </w:r>
      <w:r w:rsidR="009908C3" w:rsidRPr="00501182">
        <w:rPr>
          <w:b/>
          <w:szCs w:val="24"/>
        </w:rPr>
        <w:t>Програм</w:t>
      </w:r>
      <w:r w:rsidRPr="00501182">
        <w:rPr>
          <w:b/>
          <w:szCs w:val="24"/>
        </w:rPr>
        <w:t>и</w:t>
      </w:r>
    </w:p>
    <w:p w:rsidR="008301A3" w:rsidRPr="00501182" w:rsidRDefault="008301A3" w:rsidP="00CD0400">
      <w:pPr>
        <w:tabs>
          <w:tab w:val="left" w:pos="0"/>
        </w:tabs>
        <w:ind w:firstLine="709"/>
        <w:contextualSpacing/>
        <w:jc w:val="both"/>
        <w:rPr>
          <w:szCs w:val="24"/>
        </w:rPr>
      </w:pPr>
      <w:r w:rsidRPr="00501182">
        <w:rPr>
          <w:szCs w:val="24"/>
        </w:rPr>
        <w:t xml:space="preserve">З метою </w:t>
      </w:r>
      <w:r w:rsidR="00502328" w:rsidRPr="00501182">
        <w:rPr>
          <w:szCs w:val="24"/>
        </w:rPr>
        <w:t xml:space="preserve">забезпечення медичного обслуговування населення </w:t>
      </w:r>
      <w:r w:rsidRPr="00501182">
        <w:rPr>
          <w:szCs w:val="24"/>
        </w:rPr>
        <w:t xml:space="preserve">в межах міської цільової </w:t>
      </w:r>
      <w:r w:rsidR="009908C3" w:rsidRPr="00501182">
        <w:rPr>
          <w:szCs w:val="24"/>
        </w:rPr>
        <w:t>Програм</w:t>
      </w:r>
      <w:r w:rsidRPr="00501182">
        <w:rPr>
          <w:szCs w:val="24"/>
        </w:rPr>
        <w:t xml:space="preserve">и </w:t>
      </w:r>
      <w:r w:rsidR="00375C28" w:rsidRPr="00501182">
        <w:rPr>
          <w:szCs w:val="24"/>
        </w:rPr>
        <w:t>«</w:t>
      </w:r>
      <w:r w:rsidR="00875A50" w:rsidRPr="00501182">
        <w:rPr>
          <w:szCs w:val="24"/>
        </w:rPr>
        <w:t>Надання населенню вторинної медичної допомоги на 2025 рік</w:t>
      </w:r>
      <w:r w:rsidR="00375C28" w:rsidRPr="00501182">
        <w:rPr>
          <w:szCs w:val="24"/>
        </w:rPr>
        <w:t>»</w:t>
      </w:r>
      <w:r w:rsidR="004E38D4" w:rsidRPr="00501182">
        <w:rPr>
          <w:szCs w:val="24"/>
        </w:rPr>
        <w:t xml:space="preserve"> </w:t>
      </w:r>
      <w:r w:rsidRPr="00501182">
        <w:rPr>
          <w:szCs w:val="24"/>
        </w:rPr>
        <w:t>передбачається здійснення заходів з</w:t>
      </w:r>
      <w:r w:rsidR="00FE3E77" w:rsidRPr="00501182">
        <w:rPr>
          <w:szCs w:val="24"/>
        </w:rPr>
        <w:t xml:space="preserve">а напрямом надання медичних послуг </w:t>
      </w:r>
      <w:r w:rsidR="00875A50" w:rsidRPr="00501182">
        <w:rPr>
          <w:szCs w:val="24"/>
        </w:rPr>
        <w:t>населенню в порядку та обсязі встановлених законодавством</w:t>
      </w:r>
      <w:r w:rsidR="009E6896" w:rsidRPr="00501182">
        <w:rPr>
          <w:szCs w:val="24"/>
        </w:rPr>
        <w:t>.</w:t>
      </w:r>
    </w:p>
    <w:p w:rsidR="00FE3E77" w:rsidRPr="00501182" w:rsidRDefault="00FE3E77" w:rsidP="00FE3E77">
      <w:pPr>
        <w:autoSpaceDE w:val="0"/>
        <w:jc w:val="center"/>
        <w:textAlignment w:val="baseline"/>
        <w:rPr>
          <w:kern w:val="1"/>
          <w:szCs w:val="24"/>
        </w:rPr>
      </w:pPr>
      <w:r w:rsidRPr="00501182">
        <w:rPr>
          <w:b/>
          <w:kern w:val="1"/>
          <w:szCs w:val="24"/>
        </w:rPr>
        <w:t xml:space="preserve">Напрями діяльності та заходи міської цільової </w:t>
      </w:r>
      <w:r w:rsidR="009908C3" w:rsidRPr="00501182">
        <w:rPr>
          <w:b/>
          <w:kern w:val="1"/>
          <w:szCs w:val="24"/>
        </w:rPr>
        <w:t>Програм</w:t>
      </w:r>
      <w:r w:rsidRPr="00501182">
        <w:rPr>
          <w:b/>
          <w:kern w:val="1"/>
          <w:szCs w:val="24"/>
        </w:rPr>
        <w:t>и</w:t>
      </w:r>
    </w:p>
    <w:p w:rsidR="00FE3E77" w:rsidRDefault="00FE3E77" w:rsidP="00FE3E77">
      <w:pPr>
        <w:pStyle w:val="Standard"/>
        <w:widowControl w:val="0"/>
        <w:jc w:val="center"/>
        <w:rPr>
          <w:b/>
          <w:bCs/>
        </w:rPr>
      </w:pPr>
      <w:r w:rsidRPr="00501182">
        <w:rPr>
          <w:b/>
          <w:bCs/>
        </w:rPr>
        <w:t>«</w:t>
      </w:r>
      <w:r w:rsidR="00875A50" w:rsidRPr="00501182">
        <w:rPr>
          <w:b/>
          <w:bCs/>
        </w:rPr>
        <w:t>Надання населенню вторинної медичної допомоги на 2025 рік</w:t>
      </w:r>
      <w:r w:rsidRPr="00501182">
        <w:rPr>
          <w:b/>
          <w:bCs/>
        </w:rPr>
        <w:t>»</w:t>
      </w:r>
      <w:r w:rsidR="004E38D4" w:rsidRPr="00501182">
        <w:rPr>
          <w:b/>
          <w:bCs/>
        </w:rPr>
        <w:t xml:space="preserve"> </w:t>
      </w:r>
    </w:p>
    <w:tbl>
      <w:tblPr>
        <w:tblW w:w="10065" w:type="dxa"/>
        <w:tblInd w:w="10" w:type="dxa"/>
        <w:tblLayout w:type="fixed"/>
        <w:tblCellMar>
          <w:left w:w="10" w:type="dxa"/>
          <w:right w:w="10" w:type="dxa"/>
        </w:tblCellMar>
        <w:tblLook w:val="0000" w:firstRow="0" w:lastRow="0" w:firstColumn="0" w:lastColumn="0" w:noHBand="0" w:noVBand="0"/>
      </w:tblPr>
      <w:tblGrid>
        <w:gridCol w:w="426"/>
        <w:gridCol w:w="1417"/>
        <w:gridCol w:w="2126"/>
        <w:gridCol w:w="810"/>
        <w:gridCol w:w="1175"/>
        <w:gridCol w:w="1417"/>
        <w:gridCol w:w="1418"/>
        <w:gridCol w:w="1276"/>
      </w:tblGrid>
      <w:tr w:rsidR="00875A50" w:rsidRPr="00501182" w:rsidTr="00501182">
        <w:trPr>
          <w:trHeight w:val="1718"/>
        </w:trPr>
        <w:tc>
          <w:tcPr>
            <w:tcW w:w="426" w:type="dxa"/>
            <w:tcBorders>
              <w:top w:val="single" w:sz="4" w:space="0" w:color="000000"/>
              <w:left w:val="single" w:sz="4" w:space="0" w:color="000000"/>
              <w:bottom w:val="single" w:sz="4" w:space="0" w:color="000000"/>
            </w:tcBorders>
            <w:shd w:val="clear" w:color="auto" w:fill="auto"/>
            <w:vAlign w:val="center"/>
          </w:tcPr>
          <w:p w:rsidR="00875A50" w:rsidRPr="00501182" w:rsidRDefault="00875A50" w:rsidP="00F16508">
            <w:pPr>
              <w:jc w:val="center"/>
              <w:textAlignment w:val="baseline"/>
              <w:rPr>
                <w:kern w:val="1"/>
                <w:sz w:val="20"/>
              </w:rPr>
            </w:pPr>
            <w:r w:rsidRPr="00501182">
              <w:rPr>
                <w:kern w:val="1"/>
                <w:sz w:val="20"/>
              </w:rPr>
              <w:t>№</w:t>
            </w:r>
            <w:r w:rsidR="00F16508" w:rsidRPr="00501182">
              <w:rPr>
                <w:kern w:val="1"/>
                <w:sz w:val="20"/>
              </w:rPr>
              <w:t xml:space="preserve"> </w:t>
            </w:r>
            <w:r w:rsidRPr="00501182">
              <w:rPr>
                <w:kern w:val="1"/>
                <w:sz w:val="20"/>
              </w:rPr>
              <w:t>п/</w:t>
            </w:r>
            <w:proofErr w:type="spellStart"/>
            <w:r w:rsidRPr="00501182">
              <w:rPr>
                <w:kern w:val="1"/>
                <w:sz w:val="20"/>
              </w:rPr>
              <w:t>п</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875A50" w:rsidRPr="00501182" w:rsidRDefault="00875A50" w:rsidP="00F16508">
            <w:pPr>
              <w:jc w:val="center"/>
              <w:textAlignment w:val="baseline"/>
              <w:rPr>
                <w:kern w:val="1"/>
                <w:sz w:val="20"/>
              </w:rPr>
            </w:pPr>
            <w:r w:rsidRPr="00501182">
              <w:rPr>
                <w:kern w:val="1"/>
                <w:sz w:val="20"/>
              </w:rPr>
              <w:t>Напрями</w:t>
            </w:r>
          </w:p>
          <w:p w:rsidR="00875A50" w:rsidRPr="00501182" w:rsidRDefault="00875A50" w:rsidP="00F16508">
            <w:pPr>
              <w:jc w:val="center"/>
              <w:textAlignment w:val="baseline"/>
              <w:rPr>
                <w:kern w:val="1"/>
                <w:sz w:val="20"/>
              </w:rPr>
            </w:pPr>
            <w:r w:rsidRPr="00501182">
              <w:rPr>
                <w:kern w:val="1"/>
                <w:sz w:val="20"/>
              </w:rPr>
              <w:t>діяльності</w:t>
            </w:r>
          </w:p>
          <w:p w:rsidR="00875A50" w:rsidRPr="00501182" w:rsidRDefault="00875A50" w:rsidP="00F16508">
            <w:pPr>
              <w:jc w:val="center"/>
              <w:textAlignment w:val="baseline"/>
              <w:rPr>
                <w:kern w:val="1"/>
                <w:sz w:val="20"/>
              </w:rPr>
            </w:pPr>
            <w:r w:rsidRPr="00501182">
              <w:rPr>
                <w:kern w:val="1"/>
                <w:sz w:val="20"/>
              </w:rPr>
              <w:t>(пріоритетні</w:t>
            </w:r>
          </w:p>
          <w:p w:rsidR="00875A50" w:rsidRPr="00501182" w:rsidRDefault="00875A50" w:rsidP="00F16508">
            <w:pPr>
              <w:jc w:val="center"/>
              <w:textAlignment w:val="baseline"/>
              <w:rPr>
                <w:kern w:val="1"/>
                <w:sz w:val="20"/>
              </w:rPr>
            </w:pPr>
            <w:r w:rsidRPr="00501182">
              <w:rPr>
                <w:kern w:val="1"/>
                <w:sz w:val="20"/>
              </w:rPr>
              <w:t>завдання)</w:t>
            </w:r>
          </w:p>
        </w:tc>
        <w:tc>
          <w:tcPr>
            <w:tcW w:w="2126" w:type="dxa"/>
            <w:tcBorders>
              <w:top w:val="single" w:sz="4" w:space="0" w:color="000000"/>
              <w:left w:val="single" w:sz="4" w:space="0" w:color="000000"/>
              <w:bottom w:val="single" w:sz="4" w:space="0" w:color="000000"/>
            </w:tcBorders>
            <w:shd w:val="clear" w:color="auto" w:fill="auto"/>
            <w:vAlign w:val="center"/>
          </w:tcPr>
          <w:p w:rsidR="00F16508" w:rsidRPr="00501182" w:rsidRDefault="00875A50" w:rsidP="00F16508">
            <w:pPr>
              <w:jc w:val="center"/>
              <w:textAlignment w:val="baseline"/>
              <w:rPr>
                <w:kern w:val="1"/>
                <w:sz w:val="20"/>
              </w:rPr>
            </w:pPr>
            <w:r w:rsidRPr="00501182">
              <w:rPr>
                <w:kern w:val="1"/>
                <w:sz w:val="20"/>
              </w:rPr>
              <w:t>Перелік</w:t>
            </w:r>
          </w:p>
          <w:p w:rsidR="00F16508" w:rsidRPr="00501182" w:rsidRDefault="00875A50" w:rsidP="00F16508">
            <w:pPr>
              <w:jc w:val="center"/>
              <w:textAlignment w:val="baseline"/>
              <w:rPr>
                <w:kern w:val="1"/>
                <w:sz w:val="20"/>
              </w:rPr>
            </w:pPr>
            <w:r w:rsidRPr="00501182">
              <w:rPr>
                <w:kern w:val="1"/>
                <w:sz w:val="20"/>
              </w:rPr>
              <w:t>заходів</w:t>
            </w:r>
          </w:p>
          <w:p w:rsidR="00875A50" w:rsidRPr="00501182" w:rsidRDefault="00875A50" w:rsidP="00F16508">
            <w:pPr>
              <w:jc w:val="center"/>
              <w:textAlignment w:val="baseline"/>
              <w:rPr>
                <w:kern w:val="1"/>
                <w:sz w:val="20"/>
              </w:rPr>
            </w:pPr>
            <w:r w:rsidRPr="00501182">
              <w:rPr>
                <w:kern w:val="1"/>
                <w:sz w:val="20"/>
              </w:rPr>
              <w:t>Програми</w:t>
            </w:r>
          </w:p>
        </w:tc>
        <w:tc>
          <w:tcPr>
            <w:tcW w:w="810" w:type="dxa"/>
            <w:tcBorders>
              <w:top w:val="single" w:sz="4" w:space="0" w:color="000000"/>
              <w:left w:val="single" w:sz="4" w:space="0" w:color="000000"/>
              <w:bottom w:val="single" w:sz="4" w:space="0" w:color="000000"/>
            </w:tcBorders>
            <w:shd w:val="clear" w:color="auto" w:fill="auto"/>
            <w:vAlign w:val="center"/>
          </w:tcPr>
          <w:p w:rsidR="00875A50" w:rsidRPr="00501182" w:rsidRDefault="00875A50" w:rsidP="00F16508">
            <w:pPr>
              <w:jc w:val="center"/>
              <w:textAlignment w:val="baseline"/>
              <w:rPr>
                <w:kern w:val="1"/>
                <w:sz w:val="20"/>
              </w:rPr>
            </w:pPr>
            <w:r w:rsidRPr="00501182">
              <w:rPr>
                <w:kern w:val="1"/>
                <w:sz w:val="20"/>
              </w:rPr>
              <w:t>Строки</w:t>
            </w:r>
          </w:p>
          <w:p w:rsidR="00875A50" w:rsidRPr="00501182" w:rsidRDefault="00875A50" w:rsidP="00F16508">
            <w:pPr>
              <w:jc w:val="center"/>
              <w:textAlignment w:val="baseline"/>
              <w:rPr>
                <w:kern w:val="1"/>
                <w:sz w:val="20"/>
              </w:rPr>
            </w:pPr>
            <w:r w:rsidRPr="00501182">
              <w:rPr>
                <w:kern w:val="1"/>
                <w:sz w:val="20"/>
              </w:rPr>
              <w:t>виконання</w:t>
            </w:r>
          </w:p>
        </w:tc>
        <w:tc>
          <w:tcPr>
            <w:tcW w:w="1175" w:type="dxa"/>
            <w:tcBorders>
              <w:top w:val="single" w:sz="4" w:space="0" w:color="000000"/>
              <w:left w:val="single" w:sz="4" w:space="0" w:color="000000"/>
              <w:bottom w:val="single" w:sz="4" w:space="0" w:color="000000"/>
            </w:tcBorders>
            <w:shd w:val="clear" w:color="auto" w:fill="auto"/>
            <w:vAlign w:val="center"/>
          </w:tcPr>
          <w:p w:rsidR="00875A50" w:rsidRPr="00501182" w:rsidRDefault="00875A50" w:rsidP="00F16508">
            <w:pPr>
              <w:jc w:val="center"/>
              <w:textAlignment w:val="baseline"/>
              <w:rPr>
                <w:kern w:val="1"/>
                <w:sz w:val="20"/>
              </w:rPr>
            </w:pPr>
            <w:r w:rsidRPr="00501182">
              <w:rPr>
                <w:kern w:val="1"/>
                <w:sz w:val="20"/>
              </w:rPr>
              <w:t>Виконавці</w:t>
            </w:r>
          </w:p>
        </w:tc>
        <w:tc>
          <w:tcPr>
            <w:tcW w:w="1417" w:type="dxa"/>
            <w:tcBorders>
              <w:top w:val="single" w:sz="4" w:space="0" w:color="000000"/>
              <w:left w:val="single" w:sz="4" w:space="0" w:color="000000"/>
              <w:bottom w:val="single" w:sz="4" w:space="0" w:color="auto"/>
            </w:tcBorders>
            <w:shd w:val="clear" w:color="auto" w:fill="auto"/>
            <w:vAlign w:val="center"/>
          </w:tcPr>
          <w:p w:rsidR="00875A50" w:rsidRPr="00501182" w:rsidRDefault="00875A50" w:rsidP="00F16508">
            <w:pPr>
              <w:jc w:val="center"/>
              <w:textAlignment w:val="baseline"/>
              <w:rPr>
                <w:kern w:val="1"/>
                <w:sz w:val="20"/>
              </w:rPr>
            </w:pPr>
            <w:r w:rsidRPr="00501182">
              <w:rPr>
                <w:kern w:val="1"/>
                <w:sz w:val="20"/>
              </w:rPr>
              <w:t>Джерела</w:t>
            </w:r>
          </w:p>
          <w:p w:rsidR="00875A50" w:rsidRPr="00501182" w:rsidRDefault="00875A50" w:rsidP="00F16508">
            <w:pPr>
              <w:jc w:val="center"/>
              <w:textAlignment w:val="baseline"/>
              <w:rPr>
                <w:kern w:val="1"/>
                <w:sz w:val="20"/>
              </w:rPr>
            </w:pPr>
            <w:r w:rsidRPr="00501182">
              <w:rPr>
                <w:kern w:val="1"/>
                <w:sz w:val="20"/>
              </w:rPr>
              <w:t>фінансування</w:t>
            </w: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875A50" w:rsidRPr="00501182" w:rsidRDefault="00875A50" w:rsidP="00F16508">
            <w:pPr>
              <w:jc w:val="center"/>
              <w:textAlignment w:val="baseline"/>
              <w:rPr>
                <w:kern w:val="1"/>
                <w:sz w:val="20"/>
              </w:rPr>
            </w:pPr>
            <w:r w:rsidRPr="00501182">
              <w:rPr>
                <w:kern w:val="1"/>
                <w:sz w:val="20"/>
              </w:rPr>
              <w:t>Орієнтовні обсяги фінансування (вартість)</w:t>
            </w:r>
          </w:p>
          <w:p w:rsidR="00875A50" w:rsidRPr="00501182" w:rsidRDefault="00875A50" w:rsidP="00F16508">
            <w:pPr>
              <w:jc w:val="center"/>
              <w:textAlignment w:val="baseline"/>
              <w:rPr>
                <w:sz w:val="20"/>
              </w:rPr>
            </w:pPr>
            <w:r w:rsidRPr="00501182">
              <w:rPr>
                <w:kern w:val="1"/>
                <w:sz w:val="20"/>
              </w:rPr>
              <w:t>тис. грн. у тому числі:</w:t>
            </w:r>
          </w:p>
        </w:tc>
        <w:tc>
          <w:tcPr>
            <w:tcW w:w="1276" w:type="dxa"/>
            <w:tcBorders>
              <w:top w:val="single" w:sz="4" w:space="0" w:color="000000"/>
              <w:left w:val="single" w:sz="4" w:space="0" w:color="000000"/>
              <w:bottom w:val="single" w:sz="4" w:space="0" w:color="auto"/>
              <w:right w:val="single" w:sz="4" w:space="0" w:color="000000"/>
            </w:tcBorders>
            <w:vAlign w:val="center"/>
          </w:tcPr>
          <w:p w:rsidR="00875A50" w:rsidRPr="00501182" w:rsidRDefault="00875A50" w:rsidP="00F16508">
            <w:pPr>
              <w:jc w:val="center"/>
              <w:textAlignment w:val="baseline"/>
              <w:rPr>
                <w:kern w:val="1"/>
                <w:sz w:val="20"/>
              </w:rPr>
            </w:pPr>
            <w:r w:rsidRPr="00501182">
              <w:rPr>
                <w:kern w:val="1"/>
                <w:sz w:val="20"/>
              </w:rPr>
              <w:t>Очікуваний</w:t>
            </w:r>
          </w:p>
          <w:p w:rsidR="00875A50" w:rsidRPr="00501182" w:rsidRDefault="00875A50" w:rsidP="00F16508">
            <w:pPr>
              <w:jc w:val="center"/>
              <w:textAlignment w:val="baseline"/>
              <w:rPr>
                <w:kern w:val="1"/>
                <w:sz w:val="20"/>
              </w:rPr>
            </w:pPr>
            <w:r w:rsidRPr="00501182">
              <w:rPr>
                <w:kern w:val="1"/>
                <w:sz w:val="20"/>
              </w:rPr>
              <w:t>результат</w:t>
            </w:r>
          </w:p>
        </w:tc>
      </w:tr>
      <w:tr w:rsidR="00683E20" w:rsidRPr="00501182" w:rsidTr="00683E20">
        <w:trPr>
          <w:trHeight w:val="278"/>
        </w:trPr>
        <w:tc>
          <w:tcPr>
            <w:tcW w:w="426" w:type="dxa"/>
            <w:vMerge w:val="restart"/>
            <w:tcBorders>
              <w:top w:val="single" w:sz="4" w:space="0" w:color="000000"/>
              <w:left w:val="single" w:sz="4" w:space="0" w:color="000000"/>
            </w:tcBorders>
            <w:shd w:val="clear" w:color="auto" w:fill="auto"/>
          </w:tcPr>
          <w:p w:rsidR="00683E20" w:rsidRPr="00501182" w:rsidRDefault="00683E20" w:rsidP="00F16508">
            <w:pPr>
              <w:jc w:val="center"/>
              <w:textAlignment w:val="baseline"/>
              <w:rPr>
                <w:kern w:val="1"/>
                <w:sz w:val="20"/>
              </w:rPr>
            </w:pPr>
            <w:r w:rsidRPr="00501182">
              <w:rPr>
                <w:kern w:val="1"/>
                <w:sz w:val="20"/>
              </w:rPr>
              <w:t>1.</w:t>
            </w:r>
          </w:p>
        </w:tc>
        <w:tc>
          <w:tcPr>
            <w:tcW w:w="1417" w:type="dxa"/>
            <w:vMerge w:val="restart"/>
            <w:tcBorders>
              <w:top w:val="single" w:sz="4" w:space="0" w:color="000000"/>
              <w:left w:val="single" w:sz="4" w:space="0" w:color="000000"/>
              <w:right w:val="single" w:sz="4" w:space="0" w:color="000000"/>
            </w:tcBorders>
          </w:tcPr>
          <w:p w:rsidR="00683E20" w:rsidRPr="00501182" w:rsidRDefault="00683E20" w:rsidP="00501182">
            <w:pPr>
              <w:snapToGrid w:val="0"/>
              <w:ind w:hanging="9"/>
              <w:textAlignment w:val="baseline"/>
              <w:rPr>
                <w:kern w:val="1"/>
                <w:sz w:val="20"/>
              </w:rPr>
            </w:pPr>
            <w:r w:rsidRPr="00501182">
              <w:rPr>
                <w:kern w:val="1"/>
                <w:sz w:val="20"/>
              </w:rPr>
              <w:t xml:space="preserve">Забезпечення медичного обслуговування населення шляхом надання йому медичних </w:t>
            </w:r>
            <w:r w:rsidRPr="00501182">
              <w:rPr>
                <w:kern w:val="1"/>
                <w:sz w:val="20"/>
              </w:rPr>
              <w:lastRenderedPageBreak/>
              <w:t>послуг в порядку та обсязі встановлених законодавством</w:t>
            </w:r>
          </w:p>
        </w:tc>
        <w:tc>
          <w:tcPr>
            <w:tcW w:w="2126" w:type="dxa"/>
            <w:tcBorders>
              <w:top w:val="single" w:sz="4" w:space="0" w:color="000000"/>
              <w:left w:val="single" w:sz="4" w:space="0" w:color="000000"/>
              <w:bottom w:val="single" w:sz="4" w:space="0" w:color="000000"/>
            </w:tcBorders>
            <w:shd w:val="clear" w:color="auto" w:fill="auto"/>
          </w:tcPr>
          <w:p w:rsidR="00683E20" w:rsidRPr="00501182" w:rsidRDefault="00683E20" w:rsidP="003F5FC9">
            <w:pPr>
              <w:snapToGrid w:val="0"/>
              <w:textAlignment w:val="baseline"/>
              <w:rPr>
                <w:kern w:val="1"/>
                <w:sz w:val="20"/>
              </w:rPr>
            </w:pPr>
            <w:r w:rsidRPr="00501182">
              <w:rPr>
                <w:kern w:val="1"/>
                <w:sz w:val="20"/>
              </w:rPr>
              <w:lastRenderedPageBreak/>
              <w:t xml:space="preserve">покриття вартості комунальних послуг та енергоносіїв </w:t>
            </w:r>
          </w:p>
        </w:tc>
        <w:tc>
          <w:tcPr>
            <w:tcW w:w="810" w:type="dxa"/>
            <w:tcBorders>
              <w:top w:val="single" w:sz="4" w:space="0" w:color="000000"/>
              <w:left w:val="single" w:sz="4" w:space="0" w:color="000000"/>
              <w:bottom w:val="single" w:sz="4" w:space="0" w:color="000000"/>
            </w:tcBorders>
            <w:shd w:val="clear" w:color="auto" w:fill="auto"/>
            <w:vAlign w:val="center"/>
          </w:tcPr>
          <w:p w:rsidR="00683E20" w:rsidRPr="00501182" w:rsidRDefault="00683E20" w:rsidP="00F16508">
            <w:pPr>
              <w:snapToGrid w:val="0"/>
              <w:jc w:val="center"/>
              <w:textAlignment w:val="baseline"/>
              <w:rPr>
                <w:kern w:val="1"/>
                <w:sz w:val="20"/>
              </w:rPr>
            </w:pPr>
            <w:r w:rsidRPr="00501182">
              <w:rPr>
                <w:kern w:val="1"/>
                <w:sz w:val="20"/>
              </w:rPr>
              <w:t>2025 рік</w:t>
            </w:r>
          </w:p>
        </w:tc>
        <w:tc>
          <w:tcPr>
            <w:tcW w:w="1175" w:type="dxa"/>
            <w:tcBorders>
              <w:top w:val="single" w:sz="4" w:space="0" w:color="000000"/>
              <w:left w:val="single" w:sz="4" w:space="0" w:color="000000"/>
              <w:bottom w:val="single" w:sz="4" w:space="0" w:color="000000"/>
            </w:tcBorders>
            <w:shd w:val="clear" w:color="auto" w:fill="auto"/>
            <w:vAlign w:val="center"/>
          </w:tcPr>
          <w:p w:rsidR="00683E20" w:rsidRPr="00501182" w:rsidRDefault="00683E20" w:rsidP="00F16508">
            <w:pPr>
              <w:snapToGrid w:val="0"/>
              <w:jc w:val="center"/>
              <w:textAlignment w:val="baseline"/>
              <w:rPr>
                <w:kern w:val="1"/>
                <w:sz w:val="20"/>
              </w:rPr>
            </w:pPr>
            <w:r w:rsidRPr="00501182">
              <w:rPr>
                <w:kern w:val="1"/>
                <w:sz w:val="20"/>
              </w:rPr>
              <w:t>КНП "ПЦМЛ"</w:t>
            </w:r>
          </w:p>
        </w:tc>
        <w:tc>
          <w:tcPr>
            <w:tcW w:w="1417" w:type="dxa"/>
            <w:tcBorders>
              <w:top w:val="single" w:sz="4" w:space="0" w:color="000000"/>
              <w:left w:val="single" w:sz="4" w:space="0" w:color="000000"/>
              <w:bottom w:val="single" w:sz="4" w:space="0" w:color="000000"/>
            </w:tcBorders>
            <w:shd w:val="clear" w:color="auto" w:fill="auto"/>
            <w:vAlign w:val="center"/>
          </w:tcPr>
          <w:p w:rsidR="00683E20" w:rsidRPr="00501182" w:rsidRDefault="00683E20" w:rsidP="00F16508">
            <w:pPr>
              <w:snapToGrid w:val="0"/>
              <w:jc w:val="center"/>
              <w:textAlignment w:val="baseline"/>
              <w:rPr>
                <w:kern w:val="1"/>
                <w:sz w:val="20"/>
              </w:rPr>
            </w:pPr>
            <w:r w:rsidRPr="00501182">
              <w:rPr>
                <w:sz w:val="20"/>
              </w:rPr>
              <w:t>бюджет Прилуцької міської територіальної громади</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3E20" w:rsidRPr="00501182" w:rsidRDefault="00683E20" w:rsidP="008D297E">
            <w:pPr>
              <w:snapToGrid w:val="0"/>
              <w:jc w:val="center"/>
              <w:textAlignment w:val="baseline"/>
              <w:rPr>
                <w:sz w:val="20"/>
              </w:rPr>
            </w:pPr>
            <w:r>
              <w:rPr>
                <w:sz w:val="20"/>
              </w:rPr>
              <w:t>20329</w:t>
            </w:r>
            <w:r w:rsidRPr="00501182">
              <w:rPr>
                <w:sz w:val="20"/>
              </w:rPr>
              <w:t>,</w:t>
            </w:r>
            <w:r>
              <w:rPr>
                <w:sz w:val="20"/>
              </w:rPr>
              <w:t>5</w:t>
            </w:r>
          </w:p>
        </w:tc>
        <w:tc>
          <w:tcPr>
            <w:tcW w:w="1276" w:type="dxa"/>
            <w:tcBorders>
              <w:top w:val="single" w:sz="4" w:space="0" w:color="000000"/>
              <w:left w:val="single" w:sz="4" w:space="0" w:color="000000"/>
              <w:bottom w:val="single" w:sz="4" w:space="0" w:color="000000"/>
              <w:right w:val="single" w:sz="4" w:space="0" w:color="000000"/>
            </w:tcBorders>
          </w:tcPr>
          <w:p w:rsidR="00683E20" w:rsidRPr="00501182" w:rsidRDefault="00683E20" w:rsidP="00501182">
            <w:pPr>
              <w:snapToGrid w:val="0"/>
              <w:textAlignment w:val="baseline"/>
              <w:rPr>
                <w:sz w:val="20"/>
              </w:rPr>
            </w:pPr>
            <w:r w:rsidRPr="00501182">
              <w:rPr>
                <w:sz w:val="20"/>
              </w:rPr>
              <w:t>відсутність кредиторської заборгованості за спожиті підприємством комунальні послуги</w:t>
            </w:r>
          </w:p>
        </w:tc>
      </w:tr>
      <w:tr w:rsidR="00683E20" w:rsidRPr="00501182" w:rsidTr="00D77297">
        <w:trPr>
          <w:trHeight w:val="811"/>
        </w:trPr>
        <w:tc>
          <w:tcPr>
            <w:tcW w:w="426" w:type="dxa"/>
            <w:vMerge/>
            <w:tcBorders>
              <w:left w:val="single" w:sz="4" w:space="0" w:color="000000"/>
            </w:tcBorders>
            <w:shd w:val="clear" w:color="auto" w:fill="auto"/>
            <w:vAlign w:val="center"/>
          </w:tcPr>
          <w:p w:rsidR="00683E20" w:rsidRPr="00501182" w:rsidRDefault="00683E20" w:rsidP="003F5FC9">
            <w:pPr>
              <w:jc w:val="center"/>
              <w:textAlignment w:val="baseline"/>
              <w:rPr>
                <w:kern w:val="1"/>
                <w:sz w:val="20"/>
              </w:rPr>
            </w:pPr>
          </w:p>
        </w:tc>
        <w:tc>
          <w:tcPr>
            <w:tcW w:w="1417" w:type="dxa"/>
            <w:vMerge/>
            <w:tcBorders>
              <w:left w:val="single" w:sz="4" w:space="0" w:color="000000"/>
              <w:right w:val="single" w:sz="4" w:space="0" w:color="000000"/>
            </w:tcBorders>
          </w:tcPr>
          <w:p w:rsidR="00683E20" w:rsidRPr="00501182" w:rsidRDefault="00683E20" w:rsidP="003F5FC9">
            <w:pPr>
              <w:snapToGrid w:val="0"/>
              <w:textAlignment w:val="baseline"/>
              <w:rPr>
                <w:kern w:val="1"/>
                <w:sz w:val="20"/>
              </w:rPr>
            </w:pPr>
          </w:p>
        </w:tc>
        <w:tc>
          <w:tcPr>
            <w:tcW w:w="2126" w:type="dxa"/>
            <w:tcBorders>
              <w:top w:val="single" w:sz="4" w:space="0" w:color="000000"/>
              <w:left w:val="single" w:sz="4" w:space="0" w:color="000000"/>
              <w:bottom w:val="single" w:sz="4" w:space="0" w:color="000000"/>
            </w:tcBorders>
            <w:shd w:val="clear" w:color="auto" w:fill="auto"/>
          </w:tcPr>
          <w:p w:rsidR="00683E20" w:rsidRPr="00501182" w:rsidRDefault="00683E20" w:rsidP="003F5FC9">
            <w:pPr>
              <w:snapToGrid w:val="0"/>
              <w:textAlignment w:val="baseline"/>
              <w:rPr>
                <w:kern w:val="1"/>
                <w:sz w:val="20"/>
              </w:rPr>
            </w:pPr>
            <w:r w:rsidRPr="00501182">
              <w:rPr>
                <w:kern w:val="1"/>
                <w:sz w:val="20"/>
              </w:rPr>
              <w:t>надання медичних послуг населенню міста понад обсяг, передбачений програмою державних гарантій медичного</w:t>
            </w:r>
          </w:p>
          <w:p w:rsidR="00683E20" w:rsidRPr="00501182" w:rsidRDefault="00683E20" w:rsidP="003F5FC9">
            <w:pPr>
              <w:snapToGrid w:val="0"/>
              <w:textAlignment w:val="baseline"/>
              <w:rPr>
                <w:kern w:val="1"/>
                <w:sz w:val="20"/>
              </w:rPr>
            </w:pPr>
            <w:r w:rsidRPr="00501182">
              <w:rPr>
                <w:kern w:val="1"/>
                <w:sz w:val="20"/>
              </w:rPr>
              <w:t>обслуговування населення (кошти, спрямовані на забезпечення лікарськими засобами пільгової категорії населення у разі амбулаторного лікування, безоплатне забезпечення лікарськими засобами хворих певних категорій захворювань)</w:t>
            </w:r>
          </w:p>
        </w:tc>
        <w:tc>
          <w:tcPr>
            <w:tcW w:w="810" w:type="dxa"/>
            <w:tcBorders>
              <w:top w:val="single" w:sz="4" w:space="0" w:color="000000"/>
              <w:left w:val="single" w:sz="4" w:space="0" w:color="000000"/>
              <w:bottom w:val="single" w:sz="4" w:space="0" w:color="000000"/>
            </w:tcBorders>
            <w:shd w:val="clear" w:color="auto" w:fill="auto"/>
            <w:vAlign w:val="center"/>
          </w:tcPr>
          <w:p w:rsidR="00683E20" w:rsidRPr="00501182" w:rsidRDefault="00683E20" w:rsidP="00F16508">
            <w:pPr>
              <w:jc w:val="center"/>
              <w:rPr>
                <w:sz w:val="20"/>
              </w:rPr>
            </w:pPr>
            <w:r w:rsidRPr="00501182">
              <w:rPr>
                <w:kern w:val="1"/>
                <w:sz w:val="20"/>
              </w:rPr>
              <w:t>2025 рік</w:t>
            </w:r>
          </w:p>
        </w:tc>
        <w:tc>
          <w:tcPr>
            <w:tcW w:w="1175" w:type="dxa"/>
            <w:tcBorders>
              <w:top w:val="single" w:sz="4" w:space="0" w:color="000000"/>
              <w:left w:val="single" w:sz="4" w:space="0" w:color="000000"/>
              <w:bottom w:val="single" w:sz="4" w:space="0" w:color="000000"/>
            </w:tcBorders>
            <w:shd w:val="clear" w:color="auto" w:fill="auto"/>
            <w:vAlign w:val="center"/>
          </w:tcPr>
          <w:p w:rsidR="00683E20" w:rsidRPr="00501182" w:rsidRDefault="00683E20" w:rsidP="00F16508">
            <w:pPr>
              <w:jc w:val="center"/>
              <w:rPr>
                <w:sz w:val="20"/>
              </w:rPr>
            </w:pPr>
            <w:r w:rsidRPr="00501182">
              <w:rPr>
                <w:kern w:val="1"/>
                <w:sz w:val="20"/>
              </w:rPr>
              <w:t>КНП "ПЦМЛ"</w:t>
            </w:r>
          </w:p>
        </w:tc>
        <w:tc>
          <w:tcPr>
            <w:tcW w:w="1417" w:type="dxa"/>
            <w:tcBorders>
              <w:top w:val="single" w:sz="4" w:space="0" w:color="000000"/>
              <w:left w:val="single" w:sz="4" w:space="0" w:color="000000"/>
              <w:bottom w:val="single" w:sz="4" w:space="0" w:color="000000"/>
            </w:tcBorders>
            <w:shd w:val="clear" w:color="auto" w:fill="auto"/>
            <w:vAlign w:val="center"/>
          </w:tcPr>
          <w:p w:rsidR="00683E20" w:rsidRPr="00501182" w:rsidRDefault="00683E20" w:rsidP="00F16508">
            <w:pPr>
              <w:jc w:val="center"/>
              <w:rPr>
                <w:sz w:val="20"/>
              </w:rPr>
            </w:pPr>
            <w:r w:rsidRPr="00501182">
              <w:rPr>
                <w:sz w:val="20"/>
              </w:rPr>
              <w:t>бюджет Прилуцької міської територіальної громади</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3E20" w:rsidRPr="00501182" w:rsidRDefault="00683E20" w:rsidP="008D297E">
            <w:pPr>
              <w:snapToGrid w:val="0"/>
              <w:jc w:val="center"/>
              <w:textAlignment w:val="baseline"/>
              <w:rPr>
                <w:sz w:val="20"/>
              </w:rPr>
            </w:pPr>
            <w:r>
              <w:rPr>
                <w:kern w:val="1"/>
                <w:sz w:val="20"/>
              </w:rPr>
              <w:t>700,0</w:t>
            </w:r>
          </w:p>
        </w:tc>
        <w:tc>
          <w:tcPr>
            <w:tcW w:w="1276" w:type="dxa"/>
            <w:tcBorders>
              <w:top w:val="single" w:sz="4" w:space="0" w:color="000000"/>
              <w:left w:val="single" w:sz="4" w:space="0" w:color="000000"/>
              <w:bottom w:val="single" w:sz="4" w:space="0" w:color="000000"/>
              <w:right w:val="single" w:sz="4" w:space="0" w:color="000000"/>
            </w:tcBorders>
          </w:tcPr>
          <w:p w:rsidR="00683E20" w:rsidRPr="00501182" w:rsidRDefault="00683E20" w:rsidP="00501182">
            <w:pPr>
              <w:snapToGrid w:val="0"/>
              <w:textAlignment w:val="baseline"/>
              <w:rPr>
                <w:sz w:val="20"/>
              </w:rPr>
            </w:pPr>
            <w:r w:rsidRPr="00501182">
              <w:rPr>
                <w:kern w:val="1"/>
                <w:sz w:val="20"/>
              </w:rPr>
              <w:t>забезпечення лікарськими засобами пільгової категорії населення у разі амбулаторного лікування, безоплатне забезпечення лікарськими засобами хворих певних категорій захворювань</w:t>
            </w:r>
          </w:p>
        </w:tc>
      </w:tr>
      <w:tr w:rsidR="00683E20" w:rsidRPr="00501182" w:rsidTr="008D297E">
        <w:trPr>
          <w:trHeight w:val="811"/>
        </w:trPr>
        <w:tc>
          <w:tcPr>
            <w:tcW w:w="426" w:type="dxa"/>
            <w:vMerge/>
            <w:tcBorders>
              <w:left w:val="single" w:sz="4" w:space="0" w:color="000000"/>
              <w:bottom w:val="single" w:sz="4" w:space="0" w:color="000000"/>
            </w:tcBorders>
            <w:shd w:val="clear" w:color="auto" w:fill="auto"/>
            <w:vAlign w:val="center"/>
          </w:tcPr>
          <w:p w:rsidR="00683E20" w:rsidRPr="00501182" w:rsidRDefault="00683E20" w:rsidP="003F5FC9">
            <w:pPr>
              <w:jc w:val="center"/>
              <w:textAlignment w:val="baseline"/>
              <w:rPr>
                <w:kern w:val="1"/>
                <w:sz w:val="20"/>
              </w:rPr>
            </w:pPr>
          </w:p>
        </w:tc>
        <w:tc>
          <w:tcPr>
            <w:tcW w:w="1417" w:type="dxa"/>
            <w:vMerge/>
            <w:tcBorders>
              <w:left w:val="single" w:sz="4" w:space="0" w:color="000000"/>
              <w:bottom w:val="single" w:sz="4" w:space="0" w:color="000000"/>
              <w:right w:val="single" w:sz="4" w:space="0" w:color="000000"/>
            </w:tcBorders>
          </w:tcPr>
          <w:p w:rsidR="00683E20" w:rsidRPr="00501182" w:rsidRDefault="00683E20" w:rsidP="003F5FC9">
            <w:pPr>
              <w:snapToGrid w:val="0"/>
              <w:textAlignment w:val="baseline"/>
              <w:rPr>
                <w:kern w:val="1"/>
                <w:sz w:val="20"/>
              </w:rPr>
            </w:pPr>
          </w:p>
        </w:tc>
        <w:tc>
          <w:tcPr>
            <w:tcW w:w="2126" w:type="dxa"/>
            <w:tcBorders>
              <w:top w:val="single" w:sz="4" w:space="0" w:color="000000"/>
              <w:left w:val="single" w:sz="4" w:space="0" w:color="000000"/>
              <w:bottom w:val="single" w:sz="4" w:space="0" w:color="000000"/>
            </w:tcBorders>
            <w:shd w:val="clear" w:color="auto" w:fill="auto"/>
          </w:tcPr>
          <w:p w:rsidR="00683E20" w:rsidRPr="00683E20" w:rsidRDefault="00683E20" w:rsidP="00683E20">
            <w:pPr>
              <w:snapToGrid w:val="0"/>
              <w:textAlignment w:val="baseline"/>
              <w:rPr>
                <w:kern w:val="1"/>
                <w:sz w:val="20"/>
              </w:rPr>
            </w:pPr>
            <w:r w:rsidRPr="00683E20">
              <w:rPr>
                <w:kern w:val="1"/>
                <w:sz w:val="20"/>
              </w:rPr>
              <w:t>- капітальні видатки (монтаж,</w:t>
            </w:r>
          </w:p>
          <w:p w:rsidR="00683E20" w:rsidRPr="00501182" w:rsidRDefault="00683E20" w:rsidP="00683E20">
            <w:pPr>
              <w:snapToGrid w:val="0"/>
              <w:textAlignment w:val="baseline"/>
              <w:rPr>
                <w:kern w:val="1"/>
                <w:sz w:val="20"/>
              </w:rPr>
            </w:pPr>
            <w:r w:rsidRPr="00683E20">
              <w:rPr>
                <w:kern w:val="1"/>
                <w:sz w:val="20"/>
              </w:rPr>
              <w:t>реконструкція, ремонт, виготовлення та коригування ПКД тощо,</w:t>
            </w:r>
          </w:p>
        </w:tc>
        <w:tc>
          <w:tcPr>
            <w:tcW w:w="810" w:type="dxa"/>
            <w:tcBorders>
              <w:top w:val="single" w:sz="4" w:space="0" w:color="000000"/>
              <w:left w:val="single" w:sz="4" w:space="0" w:color="000000"/>
              <w:bottom w:val="single" w:sz="4" w:space="0" w:color="000000"/>
            </w:tcBorders>
            <w:shd w:val="clear" w:color="auto" w:fill="auto"/>
            <w:vAlign w:val="center"/>
          </w:tcPr>
          <w:p w:rsidR="00683E20" w:rsidRPr="00501182" w:rsidRDefault="00683E20" w:rsidP="00F16508">
            <w:pPr>
              <w:jc w:val="center"/>
              <w:rPr>
                <w:kern w:val="1"/>
                <w:sz w:val="20"/>
              </w:rPr>
            </w:pPr>
            <w:r w:rsidRPr="00683E20">
              <w:rPr>
                <w:kern w:val="1"/>
                <w:sz w:val="20"/>
              </w:rPr>
              <w:t>2025 рік</w:t>
            </w:r>
          </w:p>
        </w:tc>
        <w:tc>
          <w:tcPr>
            <w:tcW w:w="1175" w:type="dxa"/>
            <w:tcBorders>
              <w:top w:val="single" w:sz="4" w:space="0" w:color="000000"/>
              <w:left w:val="single" w:sz="4" w:space="0" w:color="000000"/>
              <w:bottom w:val="single" w:sz="4" w:space="0" w:color="000000"/>
            </w:tcBorders>
            <w:shd w:val="clear" w:color="auto" w:fill="auto"/>
            <w:vAlign w:val="center"/>
          </w:tcPr>
          <w:p w:rsidR="00683E20" w:rsidRPr="00501182" w:rsidRDefault="00683E20" w:rsidP="00F16508">
            <w:pPr>
              <w:jc w:val="center"/>
              <w:rPr>
                <w:kern w:val="1"/>
                <w:sz w:val="20"/>
              </w:rPr>
            </w:pPr>
            <w:r w:rsidRPr="00683E20">
              <w:rPr>
                <w:kern w:val="1"/>
                <w:sz w:val="20"/>
              </w:rPr>
              <w:t>КНП "ПЦМЛ"</w:t>
            </w:r>
          </w:p>
        </w:tc>
        <w:tc>
          <w:tcPr>
            <w:tcW w:w="1417" w:type="dxa"/>
            <w:tcBorders>
              <w:top w:val="single" w:sz="4" w:space="0" w:color="000000"/>
              <w:left w:val="single" w:sz="4" w:space="0" w:color="000000"/>
              <w:bottom w:val="single" w:sz="4" w:space="0" w:color="000000"/>
            </w:tcBorders>
            <w:shd w:val="clear" w:color="auto" w:fill="auto"/>
            <w:vAlign w:val="center"/>
          </w:tcPr>
          <w:p w:rsidR="00683E20" w:rsidRPr="00501182" w:rsidRDefault="00683E20" w:rsidP="00F16508">
            <w:pPr>
              <w:jc w:val="center"/>
              <w:rPr>
                <w:sz w:val="20"/>
              </w:rPr>
            </w:pPr>
            <w:r w:rsidRPr="00683E20">
              <w:rPr>
                <w:sz w:val="20"/>
              </w:rPr>
              <w:t>бюджет Прилуцької міської територіальної громади</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3E20" w:rsidRDefault="00683E20" w:rsidP="00683E20">
            <w:pPr>
              <w:snapToGrid w:val="0"/>
              <w:jc w:val="center"/>
              <w:textAlignment w:val="baseline"/>
              <w:rPr>
                <w:kern w:val="1"/>
                <w:sz w:val="20"/>
              </w:rPr>
            </w:pPr>
            <w:r w:rsidRPr="00683E20">
              <w:rPr>
                <w:kern w:val="1"/>
                <w:sz w:val="20"/>
              </w:rPr>
              <w:t>8650,0</w:t>
            </w:r>
          </w:p>
        </w:tc>
        <w:tc>
          <w:tcPr>
            <w:tcW w:w="1276" w:type="dxa"/>
            <w:tcBorders>
              <w:top w:val="single" w:sz="4" w:space="0" w:color="000000"/>
              <w:left w:val="single" w:sz="4" w:space="0" w:color="000000"/>
              <w:bottom w:val="single" w:sz="4" w:space="0" w:color="000000"/>
              <w:right w:val="single" w:sz="4" w:space="0" w:color="000000"/>
            </w:tcBorders>
          </w:tcPr>
          <w:p w:rsidR="00683E20" w:rsidRPr="00501182" w:rsidRDefault="00683E20" w:rsidP="00501182">
            <w:pPr>
              <w:snapToGrid w:val="0"/>
              <w:textAlignment w:val="baseline"/>
              <w:rPr>
                <w:kern w:val="1"/>
                <w:sz w:val="20"/>
              </w:rPr>
            </w:pPr>
            <w:r w:rsidRPr="00683E20">
              <w:rPr>
                <w:kern w:val="1"/>
                <w:sz w:val="20"/>
              </w:rPr>
              <w:t>покращення матеріально-технічної бази підприємства</w:t>
            </w:r>
          </w:p>
        </w:tc>
      </w:tr>
      <w:tr w:rsidR="008D297E" w:rsidRPr="00501182" w:rsidTr="008D297E">
        <w:trPr>
          <w:trHeight w:val="252"/>
        </w:trPr>
        <w:tc>
          <w:tcPr>
            <w:tcW w:w="7371" w:type="dxa"/>
            <w:gridSpan w:val="6"/>
            <w:tcBorders>
              <w:top w:val="single" w:sz="4" w:space="0" w:color="000000"/>
              <w:left w:val="single" w:sz="4" w:space="0" w:color="000000"/>
              <w:bottom w:val="single" w:sz="4" w:space="0" w:color="000000"/>
            </w:tcBorders>
            <w:shd w:val="clear" w:color="auto" w:fill="auto"/>
            <w:vAlign w:val="center"/>
          </w:tcPr>
          <w:p w:rsidR="008D297E" w:rsidRPr="00501182" w:rsidRDefault="008D297E" w:rsidP="008D297E">
            <w:pPr>
              <w:rPr>
                <w:sz w:val="20"/>
              </w:rPr>
            </w:pPr>
            <w:r>
              <w:rPr>
                <w:sz w:val="20"/>
              </w:rPr>
              <w:t>Всього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297E" w:rsidRDefault="008D297E" w:rsidP="00683E20">
            <w:pPr>
              <w:snapToGrid w:val="0"/>
              <w:jc w:val="center"/>
              <w:textAlignment w:val="baseline"/>
              <w:rPr>
                <w:kern w:val="1"/>
                <w:sz w:val="20"/>
              </w:rPr>
            </w:pPr>
            <w:r>
              <w:rPr>
                <w:kern w:val="1"/>
                <w:sz w:val="20"/>
              </w:rPr>
              <w:t>2</w:t>
            </w:r>
            <w:r w:rsidR="00683E20">
              <w:rPr>
                <w:kern w:val="1"/>
                <w:sz w:val="20"/>
              </w:rPr>
              <w:t>9679</w:t>
            </w:r>
            <w:r>
              <w:rPr>
                <w:kern w:val="1"/>
                <w:sz w:val="20"/>
              </w:rPr>
              <w:t>,5</w:t>
            </w:r>
          </w:p>
        </w:tc>
        <w:tc>
          <w:tcPr>
            <w:tcW w:w="1276" w:type="dxa"/>
            <w:tcBorders>
              <w:top w:val="single" w:sz="4" w:space="0" w:color="000000"/>
              <w:left w:val="single" w:sz="4" w:space="0" w:color="000000"/>
              <w:bottom w:val="single" w:sz="4" w:space="0" w:color="000000"/>
              <w:right w:val="single" w:sz="4" w:space="0" w:color="000000"/>
            </w:tcBorders>
          </w:tcPr>
          <w:p w:rsidR="008D297E" w:rsidRPr="00501182" w:rsidRDefault="008D297E" w:rsidP="00501182">
            <w:pPr>
              <w:snapToGrid w:val="0"/>
              <w:textAlignment w:val="baseline"/>
              <w:rPr>
                <w:kern w:val="1"/>
                <w:sz w:val="20"/>
              </w:rPr>
            </w:pPr>
          </w:p>
        </w:tc>
      </w:tr>
    </w:tbl>
    <w:p w:rsidR="008D297E" w:rsidRDefault="008D297E" w:rsidP="00FE3E77">
      <w:pPr>
        <w:pStyle w:val="Standard"/>
        <w:widowControl w:val="0"/>
        <w:jc w:val="center"/>
        <w:rPr>
          <w:b/>
        </w:rPr>
      </w:pPr>
    </w:p>
    <w:p w:rsidR="00FE3E77" w:rsidRPr="00501182" w:rsidRDefault="00FE3E77" w:rsidP="00FE3E77">
      <w:pPr>
        <w:pStyle w:val="Standard"/>
        <w:widowControl w:val="0"/>
        <w:jc w:val="center"/>
        <w:rPr>
          <w:b/>
        </w:rPr>
      </w:pPr>
      <w:r w:rsidRPr="00501182">
        <w:rPr>
          <w:b/>
        </w:rPr>
        <w:t xml:space="preserve">Ресурсне забезпечення міської цільової </w:t>
      </w:r>
      <w:r w:rsidR="009908C3" w:rsidRPr="00501182">
        <w:rPr>
          <w:b/>
        </w:rPr>
        <w:t>Програм</w:t>
      </w:r>
      <w:r w:rsidRPr="00501182">
        <w:rPr>
          <w:b/>
        </w:rPr>
        <w:t>и</w:t>
      </w:r>
    </w:p>
    <w:p w:rsidR="00FE3E77" w:rsidRPr="00501182" w:rsidRDefault="00FE3E77" w:rsidP="00FE3E77">
      <w:pPr>
        <w:widowControl w:val="0"/>
        <w:jc w:val="center"/>
        <w:textAlignment w:val="baseline"/>
        <w:rPr>
          <w:b/>
          <w:kern w:val="1"/>
          <w:szCs w:val="24"/>
        </w:rPr>
      </w:pPr>
      <w:r w:rsidRPr="00501182">
        <w:rPr>
          <w:b/>
          <w:kern w:val="1"/>
          <w:szCs w:val="24"/>
        </w:rPr>
        <w:t>«</w:t>
      </w:r>
      <w:r w:rsidR="00875A50" w:rsidRPr="00501182">
        <w:rPr>
          <w:b/>
          <w:kern w:val="1"/>
          <w:szCs w:val="24"/>
        </w:rPr>
        <w:t>Надання населенню вторинної медичної допомоги на 2025 рік</w:t>
      </w:r>
      <w:r w:rsidRPr="00501182">
        <w:rPr>
          <w:b/>
          <w:kern w:val="1"/>
          <w:szCs w:val="24"/>
        </w:rPr>
        <w:t>»</w:t>
      </w:r>
    </w:p>
    <w:p w:rsidR="00FE3E77" w:rsidRPr="00501182" w:rsidRDefault="00FE3E77" w:rsidP="00FE3E77">
      <w:pPr>
        <w:widowControl w:val="0"/>
        <w:jc w:val="right"/>
        <w:textAlignment w:val="baseline"/>
        <w:rPr>
          <w:kern w:val="1"/>
          <w:szCs w:val="24"/>
        </w:rPr>
      </w:pPr>
      <w:proofErr w:type="spellStart"/>
      <w:r w:rsidRPr="00501182">
        <w:rPr>
          <w:kern w:val="1"/>
          <w:szCs w:val="24"/>
        </w:rPr>
        <w:t>тис.грн</w:t>
      </w:r>
      <w:proofErr w:type="spellEnd"/>
      <w:r w:rsidRPr="00501182">
        <w:rPr>
          <w:kern w:val="1"/>
          <w:szCs w:val="24"/>
        </w:rPr>
        <w:t>.</w:t>
      </w:r>
    </w:p>
    <w:tbl>
      <w:tblPr>
        <w:tblW w:w="0" w:type="auto"/>
        <w:tblInd w:w="-5" w:type="dxa"/>
        <w:tblLayout w:type="fixed"/>
        <w:tblCellMar>
          <w:left w:w="10" w:type="dxa"/>
          <w:right w:w="10" w:type="dxa"/>
        </w:tblCellMar>
        <w:tblLook w:val="0000" w:firstRow="0" w:lastRow="0" w:firstColumn="0" w:lastColumn="0" w:noHBand="0" w:noVBand="0"/>
      </w:tblPr>
      <w:tblGrid>
        <w:gridCol w:w="3979"/>
        <w:gridCol w:w="2977"/>
        <w:gridCol w:w="2885"/>
      </w:tblGrid>
      <w:tr w:rsidR="00FE3E77" w:rsidRPr="008D297E" w:rsidTr="00291DA0">
        <w:tc>
          <w:tcPr>
            <w:tcW w:w="3979" w:type="dxa"/>
            <w:vMerge w:val="restart"/>
            <w:tcBorders>
              <w:top w:val="single" w:sz="4" w:space="0" w:color="000000"/>
              <w:left w:val="single" w:sz="4" w:space="0" w:color="000000"/>
              <w:bottom w:val="single" w:sz="4" w:space="0" w:color="000000"/>
            </w:tcBorders>
            <w:shd w:val="clear" w:color="auto" w:fill="auto"/>
          </w:tcPr>
          <w:p w:rsidR="00FE3E77" w:rsidRPr="008D297E" w:rsidRDefault="00FE3E77" w:rsidP="00291DA0">
            <w:pPr>
              <w:snapToGrid w:val="0"/>
              <w:textAlignment w:val="baseline"/>
              <w:rPr>
                <w:kern w:val="1"/>
                <w:sz w:val="20"/>
              </w:rPr>
            </w:pPr>
            <w:r w:rsidRPr="008D297E">
              <w:rPr>
                <w:kern w:val="1"/>
                <w:sz w:val="20"/>
              </w:rPr>
              <w:t xml:space="preserve">Обсяг коштів, які пропонується залучити на виконання </w:t>
            </w:r>
            <w:r w:rsidR="009908C3" w:rsidRPr="008D297E">
              <w:rPr>
                <w:kern w:val="1"/>
                <w:sz w:val="20"/>
              </w:rPr>
              <w:t>Програм</w:t>
            </w:r>
            <w:r w:rsidRPr="008D297E">
              <w:rPr>
                <w:kern w:val="1"/>
                <w:sz w:val="20"/>
              </w:rPr>
              <w:t>и</w:t>
            </w:r>
          </w:p>
        </w:tc>
        <w:tc>
          <w:tcPr>
            <w:tcW w:w="2977" w:type="dxa"/>
            <w:tcBorders>
              <w:top w:val="single" w:sz="4" w:space="0" w:color="000000"/>
              <w:left w:val="single" w:sz="4" w:space="0" w:color="000000"/>
              <w:bottom w:val="single" w:sz="4" w:space="0" w:color="000000"/>
            </w:tcBorders>
            <w:shd w:val="clear" w:color="auto" w:fill="auto"/>
          </w:tcPr>
          <w:p w:rsidR="00FE3E77" w:rsidRPr="008D297E" w:rsidRDefault="00FE3E77" w:rsidP="00291DA0">
            <w:pPr>
              <w:tabs>
                <w:tab w:val="left" w:pos="4380"/>
              </w:tabs>
              <w:snapToGrid w:val="0"/>
              <w:jc w:val="center"/>
              <w:textAlignment w:val="baseline"/>
              <w:rPr>
                <w:kern w:val="1"/>
                <w:sz w:val="20"/>
              </w:rPr>
            </w:pPr>
            <w:r w:rsidRPr="008D297E">
              <w:rPr>
                <w:kern w:val="1"/>
                <w:sz w:val="20"/>
              </w:rPr>
              <w:t xml:space="preserve">Етапи виконання </w:t>
            </w:r>
            <w:r w:rsidR="009908C3" w:rsidRPr="008D297E">
              <w:rPr>
                <w:kern w:val="1"/>
                <w:sz w:val="20"/>
              </w:rPr>
              <w:t>Програм</w:t>
            </w:r>
            <w:r w:rsidRPr="008D297E">
              <w:rPr>
                <w:kern w:val="1"/>
                <w:sz w:val="20"/>
              </w:rPr>
              <w:t>и</w:t>
            </w:r>
          </w:p>
        </w:tc>
        <w:tc>
          <w:tcPr>
            <w:tcW w:w="28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E3E77" w:rsidRPr="008D297E" w:rsidRDefault="00FE3E77" w:rsidP="00291DA0">
            <w:pPr>
              <w:snapToGrid w:val="0"/>
              <w:jc w:val="center"/>
              <w:textAlignment w:val="baseline"/>
              <w:rPr>
                <w:kern w:val="1"/>
                <w:sz w:val="20"/>
              </w:rPr>
            </w:pPr>
            <w:r w:rsidRPr="008D297E">
              <w:rPr>
                <w:kern w:val="1"/>
                <w:sz w:val="20"/>
              </w:rPr>
              <w:t xml:space="preserve">Усього витрат на виконання </w:t>
            </w:r>
            <w:r w:rsidR="009908C3" w:rsidRPr="008D297E">
              <w:rPr>
                <w:kern w:val="1"/>
                <w:sz w:val="20"/>
              </w:rPr>
              <w:t>Програм</w:t>
            </w:r>
            <w:r w:rsidRPr="008D297E">
              <w:rPr>
                <w:kern w:val="1"/>
                <w:sz w:val="20"/>
              </w:rPr>
              <w:t>и</w:t>
            </w:r>
          </w:p>
        </w:tc>
      </w:tr>
      <w:tr w:rsidR="00FE3E77" w:rsidRPr="008D297E" w:rsidTr="00291DA0">
        <w:tc>
          <w:tcPr>
            <w:tcW w:w="3979" w:type="dxa"/>
            <w:vMerge/>
            <w:tcBorders>
              <w:top w:val="single" w:sz="4" w:space="0" w:color="000000"/>
              <w:left w:val="single" w:sz="4" w:space="0" w:color="000000"/>
              <w:bottom w:val="single" w:sz="4" w:space="0" w:color="000000"/>
            </w:tcBorders>
            <w:shd w:val="clear" w:color="auto" w:fill="auto"/>
          </w:tcPr>
          <w:p w:rsidR="00FE3E77" w:rsidRPr="008D297E" w:rsidRDefault="00FE3E77" w:rsidP="00291DA0">
            <w:pPr>
              <w:snapToGrid w:val="0"/>
              <w:spacing w:after="200" w:line="276" w:lineRule="auto"/>
              <w:rPr>
                <w:rFonts w:eastAsia="Calibri"/>
                <w:sz w:val="20"/>
              </w:rPr>
            </w:pPr>
          </w:p>
        </w:tc>
        <w:tc>
          <w:tcPr>
            <w:tcW w:w="2977" w:type="dxa"/>
            <w:tcBorders>
              <w:top w:val="single" w:sz="4" w:space="0" w:color="000000"/>
              <w:left w:val="single" w:sz="4" w:space="0" w:color="000000"/>
              <w:bottom w:val="single" w:sz="4" w:space="0" w:color="000000"/>
            </w:tcBorders>
            <w:shd w:val="clear" w:color="auto" w:fill="auto"/>
          </w:tcPr>
          <w:p w:rsidR="00FE3E77" w:rsidRPr="008D297E" w:rsidRDefault="00FE3E77" w:rsidP="00FE59DC">
            <w:pPr>
              <w:snapToGrid w:val="0"/>
              <w:jc w:val="center"/>
              <w:textAlignment w:val="baseline"/>
              <w:rPr>
                <w:kern w:val="1"/>
                <w:sz w:val="20"/>
              </w:rPr>
            </w:pPr>
            <w:r w:rsidRPr="008D297E">
              <w:rPr>
                <w:kern w:val="1"/>
                <w:sz w:val="20"/>
              </w:rPr>
              <w:t>202</w:t>
            </w:r>
            <w:r w:rsidR="00FE59DC" w:rsidRPr="008D297E">
              <w:rPr>
                <w:kern w:val="1"/>
                <w:sz w:val="20"/>
              </w:rPr>
              <w:t>5</w:t>
            </w:r>
            <w:r w:rsidRPr="008D297E">
              <w:rPr>
                <w:kern w:val="1"/>
                <w:sz w:val="20"/>
              </w:rPr>
              <w:t xml:space="preserve"> рік</w:t>
            </w:r>
          </w:p>
        </w:tc>
        <w:tc>
          <w:tcPr>
            <w:tcW w:w="2885" w:type="dxa"/>
            <w:vMerge/>
            <w:tcBorders>
              <w:top w:val="single" w:sz="4" w:space="0" w:color="000000"/>
              <w:left w:val="single" w:sz="4" w:space="0" w:color="000000"/>
              <w:bottom w:val="single" w:sz="4" w:space="0" w:color="000000"/>
              <w:right w:val="single" w:sz="4" w:space="0" w:color="000000"/>
            </w:tcBorders>
            <w:shd w:val="clear" w:color="auto" w:fill="auto"/>
          </w:tcPr>
          <w:p w:rsidR="00FE3E77" w:rsidRPr="008D297E" w:rsidRDefault="00FE3E77" w:rsidP="00291DA0">
            <w:pPr>
              <w:snapToGrid w:val="0"/>
              <w:spacing w:after="200" w:line="276" w:lineRule="auto"/>
              <w:rPr>
                <w:rFonts w:eastAsia="Calibri"/>
                <w:sz w:val="20"/>
              </w:rPr>
            </w:pPr>
          </w:p>
        </w:tc>
      </w:tr>
      <w:tr w:rsidR="008D297E" w:rsidRPr="008D297E" w:rsidTr="00672272">
        <w:tc>
          <w:tcPr>
            <w:tcW w:w="3979" w:type="dxa"/>
            <w:tcBorders>
              <w:top w:val="single" w:sz="4" w:space="0" w:color="000000"/>
              <w:left w:val="single" w:sz="4" w:space="0" w:color="000000"/>
              <w:bottom w:val="single" w:sz="4" w:space="0" w:color="000000"/>
            </w:tcBorders>
            <w:shd w:val="clear" w:color="auto" w:fill="auto"/>
          </w:tcPr>
          <w:p w:rsidR="008D297E" w:rsidRPr="008D297E" w:rsidRDefault="008D297E" w:rsidP="008D297E">
            <w:pPr>
              <w:snapToGrid w:val="0"/>
              <w:textAlignment w:val="baseline"/>
              <w:rPr>
                <w:kern w:val="1"/>
                <w:sz w:val="20"/>
              </w:rPr>
            </w:pPr>
            <w:r w:rsidRPr="008D297E">
              <w:rPr>
                <w:kern w:val="1"/>
                <w:sz w:val="20"/>
              </w:rPr>
              <w:t>Обсяг ресурсів, усього, у тому числі:</w:t>
            </w:r>
          </w:p>
        </w:tc>
        <w:tc>
          <w:tcPr>
            <w:tcW w:w="2977" w:type="dxa"/>
            <w:tcBorders>
              <w:top w:val="single" w:sz="4" w:space="0" w:color="000000"/>
              <w:left w:val="single" w:sz="4" w:space="0" w:color="000000"/>
              <w:bottom w:val="single" w:sz="4" w:space="0" w:color="000000"/>
            </w:tcBorders>
            <w:shd w:val="clear" w:color="auto" w:fill="auto"/>
            <w:vAlign w:val="center"/>
          </w:tcPr>
          <w:p w:rsidR="008D297E" w:rsidRDefault="00683E20" w:rsidP="008D297E">
            <w:pPr>
              <w:snapToGrid w:val="0"/>
              <w:jc w:val="center"/>
              <w:textAlignment w:val="baseline"/>
              <w:rPr>
                <w:kern w:val="1"/>
                <w:sz w:val="20"/>
              </w:rPr>
            </w:pPr>
            <w:r w:rsidRPr="00683E20">
              <w:rPr>
                <w:kern w:val="1"/>
                <w:sz w:val="20"/>
              </w:rPr>
              <w:t>29679,5</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297E" w:rsidRDefault="00683E20" w:rsidP="008D297E">
            <w:pPr>
              <w:snapToGrid w:val="0"/>
              <w:jc w:val="center"/>
              <w:textAlignment w:val="baseline"/>
              <w:rPr>
                <w:kern w:val="1"/>
                <w:sz w:val="20"/>
              </w:rPr>
            </w:pPr>
            <w:r w:rsidRPr="00683E20">
              <w:rPr>
                <w:kern w:val="1"/>
                <w:sz w:val="20"/>
              </w:rPr>
              <w:t>29679,5</w:t>
            </w:r>
          </w:p>
        </w:tc>
      </w:tr>
      <w:tr w:rsidR="00FE3E77" w:rsidRPr="008D297E" w:rsidTr="00291DA0">
        <w:tc>
          <w:tcPr>
            <w:tcW w:w="3979" w:type="dxa"/>
            <w:tcBorders>
              <w:top w:val="single" w:sz="4" w:space="0" w:color="000000"/>
              <w:left w:val="single" w:sz="4" w:space="0" w:color="000000"/>
              <w:bottom w:val="single" w:sz="4" w:space="0" w:color="000000"/>
            </w:tcBorders>
            <w:shd w:val="clear" w:color="auto" w:fill="auto"/>
          </w:tcPr>
          <w:p w:rsidR="00FE3E77" w:rsidRPr="008D297E" w:rsidRDefault="00FE3E77" w:rsidP="00291DA0">
            <w:pPr>
              <w:snapToGrid w:val="0"/>
              <w:textAlignment w:val="baseline"/>
              <w:rPr>
                <w:kern w:val="1"/>
                <w:sz w:val="20"/>
              </w:rPr>
            </w:pPr>
            <w:r w:rsidRPr="008D297E">
              <w:rPr>
                <w:kern w:val="1"/>
                <w:sz w:val="20"/>
              </w:rPr>
              <w:t>державний бюджет</w:t>
            </w:r>
          </w:p>
        </w:tc>
        <w:tc>
          <w:tcPr>
            <w:tcW w:w="2977" w:type="dxa"/>
            <w:tcBorders>
              <w:top w:val="single" w:sz="4" w:space="0" w:color="000000"/>
              <w:left w:val="single" w:sz="4" w:space="0" w:color="000000"/>
              <w:bottom w:val="single" w:sz="4" w:space="0" w:color="000000"/>
            </w:tcBorders>
            <w:shd w:val="clear" w:color="auto" w:fill="auto"/>
          </w:tcPr>
          <w:p w:rsidR="00FE3E77" w:rsidRPr="008D297E" w:rsidRDefault="00FE3E77" w:rsidP="00291DA0">
            <w:pPr>
              <w:snapToGrid w:val="0"/>
              <w:jc w:val="center"/>
              <w:textAlignment w:val="baseline"/>
              <w:rPr>
                <w:kern w:val="1"/>
                <w:sz w:val="20"/>
              </w:rPr>
            </w:pPr>
            <w:r w:rsidRPr="008D297E">
              <w:rPr>
                <w:kern w:val="1"/>
                <w:sz w:val="20"/>
              </w:rPr>
              <w:t>0,0</w:t>
            </w:r>
          </w:p>
        </w:tc>
        <w:tc>
          <w:tcPr>
            <w:tcW w:w="2885" w:type="dxa"/>
            <w:tcBorders>
              <w:top w:val="single" w:sz="4" w:space="0" w:color="000000"/>
              <w:left w:val="single" w:sz="4" w:space="0" w:color="000000"/>
              <w:bottom w:val="single" w:sz="4" w:space="0" w:color="000000"/>
              <w:right w:val="single" w:sz="4" w:space="0" w:color="000000"/>
            </w:tcBorders>
            <w:shd w:val="clear" w:color="auto" w:fill="auto"/>
          </w:tcPr>
          <w:p w:rsidR="00FE3E77" w:rsidRPr="008D297E" w:rsidRDefault="00FE3E77" w:rsidP="00291DA0">
            <w:pPr>
              <w:snapToGrid w:val="0"/>
              <w:jc w:val="center"/>
              <w:textAlignment w:val="baseline"/>
              <w:rPr>
                <w:kern w:val="1"/>
                <w:sz w:val="20"/>
              </w:rPr>
            </w:pPr>
            <w:r w:rsidRPr="008D297E">
              <w:rPr>
                <w:kern w:val="1"/>
                <w:sz w:val="20"/>
              </w:rPr>
              <w:t>0,0</w:t>
            </w:r>
          </w:p>
        </w:tc>
      </w:tr>
      <w:tr w:rsidR="00FE3E77" w:rsidRPr="008D297E" w:rsidTr="00291DA0">
        <w:trPr>
          <w:trHeight w:val="274"/>
        </w:trPr>
        <w:tc>
          <w:tcPr>
            <w:tcW w:w="3979" w:type="dxa"/>
            <w:tcBorders>
              <w:top w:val="single" w:sz="4" w:space="0" w:color="000000"/>
              <w:left w:val="single" w:sz="4" w:space="0" w:color="000000"/>
              <w:bottom w:val="single" w:sz="4" w:space="0" w:color="000000"/>
            </w:tcBorders>
            <w:shd w:val="clear" w:color="auto" w:fill="auto"/>
          </w:tcPr>
          <w:p w:rsidR="00FE3E77" w:rsidRPr="008D297E" w:rsidRDefault="00FE3E77" w:rsidP="00291DA0">
            <w:pPr>
              <w:snapToGrid w:val="0"/>
              <w:textAlignment w:val="baseline"/>
              <w:rPr>
                <w:kern w:val="1"/>
                <w:sz w:val="20"/>
              </w:rPr>
            </w:pPr>
            <w:r w:rsidRPr="008D297E">
              <w:rPr>
                <w:kern w:val="1"/>
                <w:sz w:val="20"/>
              </w:rPr>
              <w:t>обласний бюджет</w:t>
            </w:r>
          </w:p>
        </w:tc>
        <w:tc>
          <w:tcPr>
            <w:tcW w:w="2977" w:type="dxa"/>
            <w:tcBorders>
              <w:top w:val="single" w:sz="4" w:space="0" w:color="000000"/>
              <w:left w:val="single" w:sz="4" w:space="0" w:color="000000"/>
              <w:bottom w:val="single" w:sz="4" w:space="0" w:color="000000"/>
            </w:tcBorders>
            <w:shd w:val="clear" w:color="auto" w:fill="auto"/>
          </w:tcPr>
          <w:p w:rsidR="00FE3E77" w:rsidRPr="008D297E" w:rsidRDefault="00FE3E77" w:rsidP="00291DA0">
            <w:pPr>
              <w:snapToGrid w:val="0"/>
              <w:jc w:val="center"/>
              <w:textAlignment w:val="baseline"/>
              <w:rPr>
                <w:kern w:val="1"/>
                <w:sz w:val="20"/>
              </w:rPr>
            </w:pPr>
            <w:r w:rsidRPr="008D297E">
              <w:rPr>
                <w:kern w:val="1"/>
                <w:sz w:val="20"/>
              </w:rPr>
              <w:t>0,0</w:t>
            </w:r>
          </w:p>
        </w:tc>
        <w:tc>
          <w:tcPr>
            <w:tcW w:w="2885" w:type="dxa"/>
            <w:tcBorders>
              <w:top w:val="single" w:sz="4" w:space="0" w:color="000000"/>
              <w:left w:val="single" w:sz="4" w:space="0" w:color="000000"/>
              <w:bottom w:val="single" w:sz="4" w:space="0" w:color="000000"/>
              <w:right w:val="single" w:sz="4" w:space="0" w:color="000000"/>
            </w:tcBorders>
            <w:shd w:val="clear" w:color="auto" w:fill="auto"/>
          </w:tcPr>
          <w:p w:rsidR="00FE3E77" w:rsidRPr="008D297E" w:rsidRDefault="00FE3E77" w:rsidP="00291DA0">
            <w:pPr>
              <w:snapToGrid w:val="0"/>
              <w:jc w:val="center"/>
              <w:textAlignment w:val="baseline"/>
              <w:rPr>
                <w:kern w:val="1"/>
                <w:sz w:val="20"/>
              </w:rPr>
            </w:pPr>
            <w:r w:rsidRPr="008D297E">
              <w:rPr>
                <w:kern w:val="1"/>
                <w:sz w:val="20"/>
              </w:rPr>
              <w:t>0,0</w:t>
            </w:r>
          </w:p>
        </w:tc>
      </w:tr>
      <w:tr w:rsidR="008D297E" w:rsidRPr="008D297E" w:rsidTr="006457B4">
        <w:trPr>
          <w:trHeight w:val="274"/>
        </w:trPr>
        <w:tc>
          <w:tcPr>
            <w:tcW w:w="3979" w:type="dxa"/>
            <w:tcBorders>
              <w:top w:val="single" w:sz="4" w:space="0" w:color="000000"/>
              <w:left w:val="single" w:sz="4" w:space="0" w:color="000000"/>
              <w:bottom w:val="single" w:sz="4" w:space="0" w:color="000000"/>
            </w:tcBorders>
            <w:shd w:val="clear" w:color="auto" w:fill="auto"/>
          </w:tcPr>
          <w:p w:rsidR="008D297E" w:rsidRPr="008D297E" w:rsidRDefault="008D297E" w:rsidP="008D297E">
            <w:pPr>
              <w:snapToGrid w:val="0"/>
              <w:textAlignment w:val="baseline"/>
              <w:rPr>
                <w:kern w:val="1"/>
                <w:sz w:val="20"/>
              </w:rPr>
            </w:pPr>
            <w:r w:rsidRPr="008D297E">
              <w:rPr>
                <w:kern w:val="1"/>
                <w:sz w:val="20"/>
              </w:rPr>
              <w:t>бюджет Прилуцької міської територіальної громади</w:t>
            </w:r>
          </w:p>
        </w:tc>
        <w:tc>
          <w:tcPr>
            <w:tcW w:w="2977" w:type="dxa"/>
            <w:tcBorders>
              <w:top w:val="single" w:sz="4" w:space="0" w:color="000000"/>
              <w:left w:val="single" w:sz="4" w:space="0" w:color="000000"/>
              <w:bottom w:val="single" w:sz="4" w:space="0" w:color="000000"/>
            </w:tcBorders>
            <w:shd w:val="clear" w:color="auto" w:fill="auto"/>
            <w:vAlign w:val="center"/>
          </w:tcPr>
          <w:p w:rsidR="008D297E" w:rsidRDefault="00683E20" w:rsidP="008D297E">
            <w:pPr>
              <w:snapToGrid w:val="0"/>
              <w:jc w:val="center"/>
              <w:textAlignment w:val="baseline"/>
              <w:rPr>
                <w:kern w:val="1"/>
                <w:sz w:val="20"/>
              </w:rPr>
            </w:pPr>
            <w:r w:rsidRPr="00683E20">
              <w:rPr>
                <w:kern w:val="1"/>
                <w:sz w:val="20"/>
              </w:rPr>
              <w:t>29679,5</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297E" w:rsidRDefault="00683E20" w:rsidP="008D297E">
            <w:pPr>
              <w:snapToGrid w:val="0"/>
              <w:jc w:val="center"/>
              <w:textAlignment w:val="baseline"/>
              <w:rPr>
                <w:kern w:val="1"/>
                <w:sz w:val="20"/>
              </w:rPr>
            </w:pPr>
            <w:r w:rsidRPr="00683E20">
              <w:rPr>
                <w:kern w:val="1"/>
                <w:sz w:val="20"/>
              </w:rPr>
              <w:t>29679,5</w:t>
            </w:r>
          </w:p>
        </w:tc>
      </w:tr>
      <w:tr w:rsidR="00FE3E77" w:rsidRPr="00501182" w:rsidTr="00291DA0">
        <w:trPr>
          <w:trHeight w:val="274"/>
        </w:trPr>
        <w:tc>
          <w:tcPr>
            <w:tcW w:w="3979" w:type="dxa"/>
            <w:tcBorders>
              <w:top w:val="single" w:sz="4" w:space="0" w:color="000000"/>
              <w:left w:val="single" w:sz="4" w:space="0" w:color="000000"/>
              <w:bottom w:val="single" w:sz="4" w:space="0" w:color="000000"/>
            </w:tcBorders>
            <w:shd w:val="clear" w:color="auto" w:fill="auto"/>
          </w:tcPr>
          <w:p w:rsidR="00FE3E77" w:rsidRPr="008D297E" w:rsidRDefault="00FE3E77" w:rsidP="00291DA0">
            <w:pPr>
              <w:snapToGrid w:val="0"/>
              <w:textAlignment w:val="baseline"/>
              <w:rPr>
                <w:kern w:val="1"/>
                <w:sz w:val="20"/>
              </w:rPr>
            </w:pPr>
            <w:r w:rsidRPr="008D297E">
              <w:rPr>
                <w:kern w:val="1"/>
                <w:sz w:val="20"/>
              </w:rPr>
              <w:t xml:space="preserve">кошти </w:t>
            </w:r>
            <w:proofErr w:type="spellStart"/>
            <w:r w:rsidRPr="008D297E">
              <w:rPr>
                <w:kern w:val="1"/>
                <w:sz w:val="20"/>
              </w:rPr>
              <w:t>небюджетних</w:t>
            </w:r>
            <w:proofErr w:type="spellEnd"/>
            <w:r w:rsidRPr="008D297E">
              <w:rPr>
                <w:kern w:val="1"/>
                <w:sz w:val="20"/>
              </w:rPr>
              <w:t xml:space="preserve"> джерел</w:t>
            </w:r>
          </w:p>
        </w:tc>
        <w:tc>
          <w:tcPr>
            <w:tcW w:w="2977" w:type="dxa"/>
            <w:tcBorders>
              <w:top w:val="single" w:sz="4" w:space="0" w:color="000000"/>
              <w:left w:val="single" w:sz="4" w:space="0" w:color="000000"/>
              <w:bottom w:val="single" w:sz="4" w:space="0" w:color="000000"/>
            </w:tcBorders>
            <w:shd w:val="clear" w:color="auto" w:fill="auto"/>
          </w:tcPr>
          <w:p w:rsidR="00FE3E77" w:rsidRPr="008D297E" w:rsidRDefault="00FE3E77" w:rsidP="00291DA0">
            <w:pPr>
              <w:snapToGrid w:val="0"/>
              <w:jc w:val="center"/>
              <w:textAlignment w:val="baseline"/>
              <w:rPr>
                <w:kern w:val="1"/>
                <w:sz w:val="20"/>
              </w:rPr>
            </w:pPr>
            <w:r w:rsidRPr="008D297E">
              <w:rPr>
                <w:kern w:val="1"/>
                <w:sz w:val="20"/>
              </w:rPr>
              <w:t>0,0</w:t>
            </w:r>
          </w:p>
        </w:tc>
        <w:tc>
          <w:tcPr>
            <w:tcW w:w="2885" w:type="dxa"/>
            <w:tcBorders>
              <w:top w:val="single" w:sz="4" w:space="0" w:color="000000"/>
              <w:left w:val="single" w:sz="4" w:space="0" w:color="000000"/>
              <w:bottom w:val="single" w:sz="4" w:space="0" w:color="000000"/>
              <w:right w:val="single" w:sz="4" w:space="0" w:color="000000"/>
            </w:tcBorders>
            <w:shd w:val="clear" w:color="auto" w:fill="auto"/>
          </w:tcPr>
          <w:p w:rsidR="00FE3E77" w:rsidRPr="00501182" w:rsidRDefault="00FE3E77" w:rsidP="00291DA0">
            <w:pPr>
              <w:snapToGrid w:val="0"/>
              <w:jc w:val="center"/>
              <w:textAlignment w:val="baseline"/>
              <w:rPr>
                <w:kern w:val="1"/>
                <w:sz w:val="20"/>
              </w:rPr>
            </w:pPr>
            <w:r w:rsidRPr="008D297E">
              <w:rPr>
                <w:kern w:val="1"/>
                <w:sz w:val="20"/>
              </w:rPr>
              <w:t>0,0</w:t>
            </w:r>
          </w:p>
        </w:tc>
      </w:tr>
    </w:tbl>
    <w:p w:rsidR="008D297E" w:rsidRDefault="008D297E" w:rsidP="003B3CAD">
      <w:pPr>
        <w:contextualSpacing/>
        <w:jc w:val="center"/>
        <w:rPr>
          <w:b/>
          <w:szCs w:val="24"/>
        </w:rPr>
      </w:pPr>
    </w:p>
    <w:p w:rsidR="009908C3" w:rsidRDefault="009908C3" w:rsidP="003B3CAD">
      <w:pPr>
        <w:contextualSpacing/>
        <w:jc w:val="center"/>
        <w:rPr>
          <w:b/>
          <w:szCs w:val="24"/>
        </w:rPr>
      </w:pPr>
      <w:r w:rsidRPr="00501182">
        <w:rPr>
          <w:b/>
          <w:szCs w:val="24"/>
        </w:rPr>
        <w:t>Очікувані результати та ефективність Програми</w:t>
      </w:r>
    </w:p>
    <w:p w:rsidR="008D297E" w:rsidRPr="00501182" w:rsidRDefault="008D297E" w:rsidP="003B3CAD">
      <w:pPr>
        <w:contextualSpacing/>
        <w:jc w:val="center"/>
        <w:rPr>
          <w:b/>
          <w:szCs w:val="24"/>
        </w:rPr>
      </w:pPr>
    </w:p>
    <w:p w:rsidR="00875A50" w:rsidRPr="00501182" w:rsidRDefault="00875A50" w:rsidP="00875A50">
      <w:pPr>
        <w:ind w:firstLine="709"/>
        <w:contextualSpacing/>
        <w:jc w:val="both"/>
        <w:rPr>
          <w:szCs w:val="24"/>
        </w:rPr>
      </w:pPr>
      <w:r w:rsidRPr="00501182">
        <w:rPr>
          <w:szCs w:val="24"/>
        </w:rPr>
        <w:t>Очікуваними результатами виконання міської цільової Програми «Надання населенню вторинної медичної допомоги на 2025 рік» є:</w:t>
      </w:r>
    </w:p>
    <w:p w:rsidR="00875A50" w:rsidRPr="00501182" w:rsidRDefault="00875A50" w:rsidP="00875A50">
      <w:pPr>
        <w:ind w:firstLine="709"/>
        <w:contextualSpacing/>
        <w:jc w:val="both"/>
        <w:rPr>
          <w:szCs w:val="24"/>
        </w:rPr>
      </w:pPr>
      <w:r w:rsidRPr="00501182">
        <w:rPr>
          <w:szCs w:val="24"/>
        </w:rPr>
        <w:t>- організація та надання відповідно до законодавства послуг вторинної (спеціалізованої) амбулаторно-поліклінічної та стаціонарної медичної допомоги, у тому числі екстреної (невідкладної), необхідної для забезпечення належної профілактики, діагностики та лікування хвороб чи інших розладів здоров’я та консультативної допомоги населенню;</w:t>
      </w:r>
    </w:p>
    <w:p w:rsidR="00875A50" w:rsidRPr="00501182" w:rsidRDefault="00875A50" w:rsidP="00875A50">
      <w:pPr>
        <w:ind w:firstLine="709"/>
        <w:contextualSpacing/>
        <w:jc w:val="both"/>
        <w:rPr>
          <w:szCs w:val="24"/>
        </w:rPr>
      </w:pPr>
      <w:r w:rsidRPr="00501182">
        <w:rPr>
          <w:szCs w:val="24"/>
        </w:rPr>
        <w:t>- організаційно-методичне керівництво та координація діяльності структурних підрозділів комунальне некомерційне підприємство «Прилуцька центральна міська лікарня» з питань надання населенню доступної, якісної медичної допомоги;</w:t>
      </w:r>
    </w:p>
    <w:p w:rsidR="00875A50" w:rsidRPr="00501182" w:rsidRDefault="00875A50" w:rsidP="00875A50">
      <w:pPr>
        <w:ind w:firstLine="709"/>
        <w:contextualSpacing/>
        <w:jc w:val="both"/>
        <w:rPr>
          <w:szCs w:val="24"/>
        </w:rPr>
      </w:pPr>
      <w:r w:rsidRPr="00501182">
        <w:rPr>
          <w:szCs w:val="24"/>
        </w:rPr>
        <w:t xml:space="preserve">- вивчення показників захворюваності, розробка і проведення </w:t>
      </w:r>
      <w:proofErr w:type="spellStart"/>
      <w:r w:rsidRPr="00501182">
        <w:rPr>
          <w:szCs w:val="24"/>
        </w:rPr>
        <w:t>лікувально-</w:t>
      </w:r>
      <w:proofErr w:type="spellEnd"/>
      <w:r w:rsidRPr="00501182">
        <w:rPr>
          <w:szCs w:val="24"/>
        </w:rPr>
        <w:t xml:space="preserve"> профілактичних і оздоровчих заходів, спрямованих на покращення стану здоров’я населення міста;</w:t>
      </w:r>
    </w:p>
    <w:p w:rsidR="00875A50" w:rsidRPr="00501182" w:rsidRDefault="00875A50" w:rsidP="00875A50">
      <w:pPr>
        <w:ind w:firstLine="709"/>
        <w:contextualSpacing/>
        <w:jc w:val="both"/>
        <w:rPr>
          <w:szCs w:val="24"/>
        </w:rPr>
      </w:pPr>
      <w:r w:rsidRPr="00501182">
        <w:rPr>
          <w:szCs w:val="24"/>
        </w:rPr>
        <w:t>- забезпечення дотримання галузевих стандартів та уніфікованих клінічних протоколів медичної допомоги, міжнародних принципів доказової медицини;</w:t>
      </w:r>
    </w:p>
    <w:p w:rsidR="00875A50" w:rsidRPr="00501182" w:rsidRDefault="00875A50" w:rsidP="00875A50">
      <w:pPr>
        <w:ind w:firstLine="709"/>
        <w:contextualSpacing/>
        <w:jc w:val="both"/>
        <w:rPr>
          <w:szCs w:val="24"/>
        </w:rPr>
      </w:pPr>
      <w:r w:rsidRPr="00501182">
        <w:rPr>
          <w:szCs w:val="24"/>
        </w:rPr>
        <w:t xml:space="preserve">- покращення рівня громадського здоров’я;  </w:t>
      </w:r>
    </w:p>
    <w:p w:rsidR="009908C3" w:rsidRPr="00501182" w:rsidRDefault="00875A50" w:rsidP="00875A50">
      <w:pPr>
        <w:ind w:firstLine="709"/>
        <w:contextualSpacing/>
        <w:jc w:val="both"/>
        <w:rPr>
          <w:szCs w:val="24"/>
        </w:rPr>
      </w:pPr>
      <w:r w:rsidRPr="00501182">
        <w:rPr>
          <w:szCs w:val="24"/>
        </w:rPr>
        <w:t>- формування у населення навичок здорового способу життя</w:t>
      </w:r>
      <w:r w:rsidR="009908C3" w:rsidRPr="00501182">
        <w:rPr>
          <w:szCs w:val="24"/>
        </w:rPr>
        <w:t>.</w:t>
      </w:r>
    </w:p>
    <w:p w:rsidR="008D297E" w:rsidRDefault="008D297E" w:rsidP="003B3CAD">
      <w:pPr>
        <w:contextualSpacing/>
        <w:jc w:val="center"/>
        <w:rPr>
          <w:b/>
          <w:szCs w:val="24"/>
        </w:rPr>
      </w:pPr>
    </w:p>
    <w:p w:rsidR="00683E20" w:rsidRDefault="00683E20" w:rsidP="003B3CAD">
      <w:pPr>
        <w:contextualSpacing/>
        <w:jc w:val="center"/>
        <w:rPr>
          <w:b/>
          <w:szCs w:val="24"/>
        </w:rPr>
      </w:pPr>
    </w:p>
    <w:p w:rsidR="00683E20" w:rsidRDefault="00683E20" w:rsidP="003B3CAD">
      <w:pPr>
        <w:contextualSpacing/>
        <w:jc w:val="center"/>
        <w:rPr>
          <w:b/>
          <w:szCs w:val="24"/>
        </w:rPr>
      </w:pPr>
    </w:p>
    <w:p w:rsidR="003B3CAD" w:rsidRDefault="00206E12" w:rsidP="003B3CAD">
      <w:pPr>
        <w:contextualSpacing/>
        <w:jc w:val="center"/>
        <w:rPr>
          <w:b/>
          <w:szCs w:val="24"/>
        </w:rPr>
      </w:pPr>
      <w:r w:rsidRPr="00501182">
        <w:rPr>
          <w:b/>
          <w:szCs w:val="24"/>
        </w:rPr>
        <w:lastRenderedPageBreak/>
        <w:t xml:space="preserve"> </w:t>
      </w:r>
      <w:r w:rsidR="003B3CAD" w:rsidRPr="00501182">
        <w:rPr>
          <w:b/>
          <w:szCs w:val="24"/>
        </w:rPr>
        <w:t xml:space="preserve">Координація та контроль за ходом виконання </w:t>
      </w:r>
      <w:r w:rsidR="009908C3" w:rsidRPr="00501182">
        <w:rPr>
          <w:b/>
          <w:szCs w:val="24"/>
        </w:rPr>
        <w:t>Програм</w:t>
      </w:r>
      <w:r w:rsidR="003B3CAD" w:rsidRPr="00501182">
        <w:rPr>
          <w:b/>
          <w:szCs w:val="24"/>
        </w:rPr>
        <w:t>и</w:t>
      </w:r>
    </w:p>
    <w:p w:rsidR="008D297E" w:rsidRPr="00501182" w:rsidRDefault="008D297E" w:rsidP="003B3CAD">
      <w:pPr>
        <w:contextualSpacing/>
        <w:jc w:val="center"/>
        <w:rPr>
          <w:b/>
          <w:szCs w:val="24"/>
        </w:rPr>
      </w:pPr>
    </w:p>
    <w:p w:rsidR="00112ADB" w:rsidRPr="00501182" w:rsidRDefault="00112ADB" w:rsidP="00112ADB">
      <w:pPr>
        <w:ind w:firstLine="709"/>
        <w:contextualSpacing/>
        <w:jc w:val="both"/>
        <w:rPr>
          <w:szCs w:val="24"/>
        </w:rPr>
      </w:pPr>
      <w:r w:rsidRPr="00501182">
        <w:rPr>
          <w:szCs w:val="24"/>
        </w:rPr>
        <w:t xml:space="preserve">Координацію діяльності та контроль щодо виконання </w:t>
      </w:r>
      <w:r w:rsidR="009908C3" w:rsidRPr="00501182">
        <w:rPr>
          <w:szCs w:val="24"/>
        </w:rPr>
        <w:t>Програм</w:t>
      </w:r>
      <w:r w:rsidRPr="00501182">
        <w:rPr>
          <w:szCs w:val="24"/>
        </w:rPr>
        <w:t xml:space="preserve">и  здійснюють заступник міського голови з питань діяльності виконавчих органів ради за напрямом  та постійна депутатська комісія з питань освіти, охорони здоров’я та соціального захисту населення, які при необхідності можуть вносити пропозиції щодо перерозподілу коштів в межах асигнувань </w:t>
      </w:r>
      <w:r w:rsidR="009908C3" w:rsidRPr="00501182">
        <w:rPr>
          <w:szCs w:val="24"/>
        </w:rPr>
        <w:t>Програм</w:t>
      </w:r>
      <w:r w:rsidRPr="00501182">
        <w:rPr>
          <w:szCs w:val="24"/>
        </w:rPr>
        <w:t>и за напрямками її діяльності.</w:t>
      </w:r>
    </w:p>
    <w:p w:rsidR="00C943CA" w:rsidRPr="00501182" w:rsidRDefault="00112ADB" w:rsidP="00CD0400">
      <w:pPr>
        <w:ind w:firstLine="709"/>
        <w:contextualSpacing/>
        <w:jc w:val="both"/>
        <w:rPr>
          <w:szCs w:val="24"/>
        </w:rPr>
      </w:pPr>
      <w:r w:rsidRPr="00501182">
        <w:rPr>
          <w:szCs w:val="24"/>
        </w:rPr>
        <w:t xml:space="preserve">Безпосередній контроль за виконанням заходів і завдань </w:t>
      </w:r>
      <w:r w:rsidR="009908C3" w:rsidRPr="00501182">
        <w:rPr>
          <w:szCs w:val="24"/>
        </w:rPr>
        <w:t>Програм</w:t>
      </w:r>
      <w:r w:rsidRPr="00501182">
        <w:rPr>
          <w:szCs w:val="24"/>
        </w:rPr>
        <w:t>и здійснює відповідальний виконавець, а за цільовим використанням коштів – головний розпорядник коштів.</w:t>
      </w:r>
    </w:p>
    <w:p w:rsidR="009908C3" w:rsidRPr="00501182" w:rsidRDefault="009908C3" w:rsidP="00CD0400">
      <w:pPr>
        <w:ind w:firstLine="709"/>
        <w:contextualSpacing/>
        <w:jc w:val="both"/>
        <w:rPr>
          <w:szCs w:val="24"/>
        </w:rPr>
      </w:pPr>
      <w:r w:rsidRPr="00501182">
        <w:rPr>
          <w:szCs w:val="24"/>
        </w:rPr>
        <w:t>Відповідальний виконавець Програми раз на рік (до 1 лютого) готує та подає профільному заступнику міського голови, відділу економіки міської ради інформацію про стан її виконання.</w:t>
      </w:r>
    </w:p>
    <w:p w:rsidR="009908C3" w:rsidRPr="00501182" w:rsidRDefault="009908C3" w:rsidP="00AB49AA">
      <w:pPr>
        <w:spacing w:after="200"/>
        <w:contextualSpacing/>
        <w:jc w:val="both"/>
        <w:rPr>
          <w:rFonts w:eastAsia="Calibri"/>
          <w:szCs w:val="24"/>
        </w:rPr>
      </w:pPr>
    </w:p>
    <w:p w:rsidR="006C388F" w:rsidRPr="006C388F" w:rsidRDefault="006C388F" w:rsidP="006C388F">
      <w:pPr>
        <w:autoSpaceDE w:val="0"/>
        <w:contextualSpacing/>
        <w:jc w:val="both"/>
        <w:rPr>
          <w:rFonts w:eastAsia="Calibri"/>
          <w:szCs w:val="24"/>
        </w:rPr>
      </w:pPr>
      <w:r w:rsidRPr="006C388F">
        <w:rPr>
          <w:rFonts w:eastAsia="Calibri"/>
          <w:szCs w:val="24"/>
        </w:rPr>
        <w:t>Заступник медичного директора</w:t>
      </w:r>
    </w:p>
    <w:p w:rsidR="006C388F" w:rsidRPr="006C388F" w:rsidRDefault="006C388F" w:rsidP="006C388F">
      <w:pPr>
        <w:autoSpaceDE w:val="0"/>
        <w:contextualSpacing/>
        <w:jc w:val="both"/>
        <w:rPr>
          <w:rFonts w:eastAsia="Calibri"/>
          <w:szCs w:val="24"/>
        </w:rPr>
      </w:pPr>
      <w:r w:rsidRPr="006C388F">
        <w:rPr>
          <w:rFonts w:eastAsia="Calibri"/>
          <w:szCs w:val="24"/>
        </w:rPr>
        <w:t>з експертизи тимчасової непрацездатності</w:t>
      </w:r>
    </w:p>
    <w:p w:rsidR="004D3A74" w:rsidRPr="00501182" w:rsidRDefault="006C388F" w:rsidP="006C388F">
      <w:pPr>
        <w:autoSpaceDE w:val="0"/>
        <w:contextualSpacing/>
        <w:jc w:val="both"/>
        <w:rPr>
          <w:rFonts w:eastAsia="Batang"/>
          <w:b/>
          <w:caps/>
          <w:sz w:val="28"/>
          <w:szCs w:val="28"/>
        </w:rPr>
      </w:pPr>
      <w:r w:rsidRPr="006C388F">
        <w:rPr>
          <w:rFonts w:eastAsia="Calibri"/>
          <w:szCs w:val="24"/>
        </w:rPr>
        <w:t>КНП «Прилуцька центральна міська лікарня»</w:t>
      </w:r>
      <w:r w:rsidRPr="006C388F">
        <w:rPr>
          <w:rFonts w:eastAsia="Calibri"/>
          <w:szCs w:val="24"/>
        </w:rPr>
        <w:tab/>
      </w:r>
      <w:r w:rsidRPr="006C388F">
        <w:rPr>
          <w:rFonts w:eastAsia="Calibri"/>
          <w:szCs w:val="24"/>
        </w:rPr>
        <w:tab/>
      </w:r>
      <w:r w:rsidRPr="006C388F">
        <w:rPr>
          <w:rFonts w:eastAsia="Calibri"/>
          <w:szCs w:val="24"/>
        </w:rPr>
        <w:tab/>
      </w:r>
      <w:r>
        <w:rPr>
          <w:rFonts w:eastAsia="Calibri"/>
          <w:szCs w:val="24"/>
        </w:rPr>
        <w:t xml:space="preserve"> </w:t>
      </w:r>
      <w:r w:rsidRPr="006C388F">
        <w:rPr>
          <w:rFonts w:eastAsia="Calibri"/>
          <w:szCs w:val="24"/>
        </w:rPr>
        <w:tab/>
        <w:t xml:space="preserve">        Юрій БОРИСОВ</w:t>
      </w:r>
    </w:p>
    <w:p w:rsidR="00875A50" w:rsidRPr="00501182" w:rsidRDefault="00875A50" w:rsidP="00D73EA6">
      <w:pPr>
        <w:autoSpaceDE w:val="0"/>
        <w:spacing w:line="360" w:lineRule="auto"/>
        <w:ind w:left="4536"/>
        <w:contextualSpacing/>
        <w:jc w:val="both"/>
        <w:rPr>
          <w:rFonts w:eastAsia="Batang"/>
          <w:b/>
          <w:caps/>
          <w:szCs w:val="24"/>
        </w:rPr>
      </w:pPr>
    </w:p>
    <w:p w:rsidR="00875A50" w:rsidRPr="00501182" w:rsidRDefault="00875A50" w:rsidP="00D73EA6">
      <w:pPr>
        <w:autoSpaceDE w:val="0"/>
        <w:spacing w:line="360" w:lineRule="auto"/>
        <w:ind w:left="4536"/>
        <w:contextualSpacing/>
        <w:jc w:val="both"/>
        <w:rPr>
          <w:rFonts w:eastAsia="Batang"/>
          <w:b/>
          <w:caps/>
          <w:szCs w:val="24"/>
        </w:rPr>
      </w:pPr>
    </w:p>
    <w:p w:rsidR="006C388F" w:rsidRDefault="006C388F" w:rsidP="00D73EA6">
      <w:pPr>
        <w:autoSpaceDE w:val="0"/>
        <w:spacing w:line="360" w:lineRule="auto"/>
        <w:ind w:left="4536"/>
        <w:contextualSpacing/>
        <w:jc w:val="both"/>
        <w:rPr>
          <w:rFonts w:eastAsia="Batang"/>
          <w:b/>
          <w:caps/>
          <w:szCs w:val="24"/>
        </w:rPr>
      </w:pPr>
    </w:p>
    <w:p w:rsidR="006C388F" w:rsidRDefault="006C388F" w:rsidP="00D73EA6">
      <w:pPr>
        <w:autoSpaceDE w:val="0"/>
        <w:spacing w:line="360" w:lineRule="auto"/>
        <w:ind w:left="4536"/>
        <w:contextualSpacing/>
        <w:jc w:val="both"/>
        <w:rPr>
          <w:rFonts w:eastAsia="Batang"/>
          <w:b/>
          <w:caps/>
          <w:szCs w:val="24"/>
        </w:rPr>
      </w:pPr>
    </w:p>
    <w:p w:rsidR="00D73EA6" w:rsidRPr="00501182" w:rsidRDefault="00D73EA6" w:rsidP="00D73EA6">
      <w:pPr>
        <w:autoSpaceDE w:val="0"/>
        <w:spacing w:line="360" w:lineRule="auto"/>
        <w:ind w:left="4536"/>
        <w:contextualSpacing/>
        <w:jc w:val="both"/>
        <w:rPr>
          <w:rFonts w:eastAsia="Batang"/>
          <w:b/>
          <w:caps/>
          <w:szCs w:val="24"/>
        </w:rPr>
      </w:pPr>
      <w:r w:rsidRPr="00501182">
        <w:rPr>
          <w:rFonts w:eastAsia="Batang"/>
          <w:b/>
          <w:caps/>
          <w:szCs w:val="24"/>
        </w:rPr>
        <w:t>СХВАЛЕНО</w:t>
      </w:r>
    </w:p>
    <w:p w:rsidR="00D73EA6" w:rsidRPr="00501182" w:rsidRDefault="00D73EA6" w:rsidP="00D73EA6">
      <w:pPr>
        <w:autoSpaceDE w:val="0"/>
        <w:spacing w:line="360" w:lineRule="auto"/>
        <w:ind w:left="4536"/>
        <w:contextualSpacing/>
        <w:jc w:val="both"/>
        <w:rPr>
          <w:rFonts w:eastAsia="Batang"/>
          <w:szCs w:val="24"/>
        </w:rPr>
      </w:pPr>
      <w:r w:rsidRPr="00501182">
        <w:rPr>
          <w:rFonts w:eastAsia="Batang"/>
          <w:caps/>
          <w:szCs w:val="24"/>
        </w:rPr>
        <w:t>Р</w:t>
      </w:r>
      <w:r w:rsidRPr="00501182">
        <w:rPr>
          <w:rFonts w:eastAsia="Batang"/>
          <w:szCs w:val="24"/>
        </w:rPr>
        <w:t>ішення виконавчого комітету</w:t>
      </w:r>
    </w:p>
    <w:p w:rsidR="00D73EA6" w:rsidRPr="00501182" w:rsidRDefault="00D73EA6" w:rsidP="00D73EA6">
      <w:pPr>
        <w:autoSpaceDE w:val="0"/>
        <w:spacing w:line="360" w:lineRule="auto"/>
        <w:ind w:left="4536"/>
        <w:contextualSpacing/>
        <w:jc w:val="both"/>
        <w:rPr>
          <w:rFonts w:eastAsia="Batang"/>
          <w:szCs w:val="24"/>
        </w:rPr>
      </w:pPr>
      <w:r w:rsidRPr="00501182">
        <w:rPr>
          <w:rFonts w:eastAsia="Batang"/>
          <w:szCs w:val="24"/>
        </w:rPr>
        <w:t>_____________ 202___ року №____</w:t>
      </w:r>
    </w:p>
    <w:p w:rsidR="00D73EA6" w:rsidRPr="00501182" w:rsidRDefault="00D73EA6" w:rsidP="00D73EA6">
      <w:pPr>
        <w:autoSpaceDE w:val="0"/>
        <w:spacing w:line="360" w:lineRule="auto"/>
        <w:ind w:left="4536"/>
        <w:contextualSpacing/>
        <w:jc w:val="both"/>
        <w:rPr>
          <w:rFonts w:eastAsia="Batang"/>
          <w:szCs w:val="24"/>
        </w:rPr>
      </w:pPr>
      <w:r w:rsidRPr="00501182">
        <w:rPr>
          <w:rFonts w:eastAsia="Batang"/>
          <w:szCs w:val="24"/>
        </w:rPr>
        <w:t>Керуюча справами виконавчого</w:t>
      </w:r>
    </w:p>
    <w:p w:rsidR="00D73EA6" w:rsidRPr="00501182" w:rsidRDefault="00D73EA6" w:rsidP="00D73EA6">
      <w:pPr>
        <w:autoSpaceDE w:val="0"/>
        <w:spacing w:line="360" w:lineRule="auto"/>
        <w:ind w:left="4536"/>
        <w:contextualSpacing/>
        <w:jc w:val="both"/>
        <w:rPr>
          <w:rFonts w:eastAsia="Batang"/>
          <w:szCs w:val="24"/>
        </w:rPr>
      </w:pPr>
      <w:r w:rsidRPr="00501182">
        <w:rPr>
          <w:rFonts w:eastAsia="Batang"/>
          <w:szCs w:val="24"/>
        </w:rPr>
        <w:t>комітету міської ради</w:t>
      </w:r>
    </w:p>
    <w:p w:rsidR="00D73EA6" w:rsidRPr="00501182" w:rsidRDefault="00D73EA6" w:rsidP="00D73EA6">
      <w:pPr>
        <w:autoSpaceDE w:val="0"/>
        <w:spacing w:line="360" w:lineRule="auto"/>
        <w:ind w:left="4536"/>
        <w:contextualSpacing/>
        <w:jc w:val="both"/>
        <w:rPr>
          <w:rFonts w:eastAsia="Calibri"/>
          <w:szCs w:val="24"/>
        </w:rPr>
      </w:pPr>
      <w:r w:rsidRPr="00501182">
        <w:rPr>
          <w:rFonts w:eastAsia="Batang"/>
          <w:szCs w:val="24"/>
        </w:rPr>
        <w:t>_______________ Т.М.МАЛОГОЛОВА</w:t>
      </w:r>
    </w:p>
    <w:p w:rsidR="00827598" w:rsidRPr="00501182" w:rsidRDefault="00827598" w:rsidP="00D73EA6">
      <w:pPr>
        <w:autoSpaceDE w:val="0"/>
        <w:spacing w:line="360" w:lineRule="auto"/>
        <w:ind w:left="4536"/>
        <w:contextualSpacing/>
        <w:jc w:val="both"/>
        <w:rPr>
          <w:rFonts w:eastAsia="Batang"/>
          <w:caps/>
          <w:szCs w:val="24"/>
        </w:rPr>
      </w:pPr>
    </w:p>
    <w:sectPr w:rsidR="00827598" w:rsidRPr="00501182" w:rsidSect="00422EDA">
      <w:headerReference w:type="default" r:id="rId9"/>
      <w:pgSz w:w="11906" w:h="16838"/>
      <w:pgMar w:top="426" w:right="567" w:bottom="567" w:left="1418" w:header="709" w:footer="272"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4DB" w:rsidRDefault="00FC34DB">
      <w:r>
        <w:separator/>
      </w:r>
    </w:p>
  </w:endnote>
  <w:endnote w:type="continuationSeparator" w:id="0">
    <w:p w:rsidR="00FC34DB" w:rsidRDefault="00FC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4DB" w:rsidRDefault="00FC34DB">
      <w:r>
        <w:separator/>
      </w:r>
    </w:p>
  </w:footnote>
  <w:footnote w:type="continuationSeparator" w:id="0">
    <w:p w:rsidR="00FC34DB" w:rsidRDefault="00FC3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0C1" w:rsidRDefault="00DA40C1">
    <w:pPr>
      <w:pStyle w:val="ab"/>
      <w:jc w:val="center"/>
    </w:pPr>
    <w:r>
      <w:fldChar w:fldCharType="begin"/>
    </w:r>
    <w:r>
      <w:instrText>PAGE   \* MERGEFORMAT</w:instrText>
    </w:r>
    <w:r>
      <w:fldChar w:fldCharType="separate"/>
    </w:r>
    <w:r w:rsidR="00211BC4" w:rsidRPr="00211BC4">
      <w:rPr>
        <w:noProof/>
        <w:lang w:val="ru-RU"/>
      </w:rPr>
      <w:t>6</w:t>
    </w:r>
    <w:r>
      <w:fldChar w:fldCharType="end"/>
    </w:r>
  </w:p>
  <w:p w:rsidR="00DA40C1" w:rsidRDefault="00DA40C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eastAsia="Calibri" w:hint="default"/>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3448"/>
    <w:rsid w:val="000023A8"/>
    <w:rsid w:val="00014D12"/>
    <w:rsid w:val="0003110E"/>
    <w:rsid w:val="00034AD7"/>
    <w:rsid w:val="00041F1E"/>
    <w:rsid w:val="00044806"/>
    <w:rsid w:val="00045542"/>
    <w:rsid w:val="000B1266"/>
    <w:rsid w:val="000C2D48"/>
    <w:rsid w:val="000C7B5B"/>
    <w:rsid w:val="000E3A22"/>
    <w:rsid w:val="00112ADB"/>
    <w:rsid w:val="001356EC"/>
    <w:rsid w:val="001369C5"/>
    <w:rsid w:val="001462E7"/>
    <w:rsid w:val="00146996"/>
    <w:rsid w:val="00172417"/>
    <w:rsid w:val="0019075D"/>
    <w:rsid w:val="001916BC"/>
    <w:rsid w:val="00197C6F"/>
    <w:rsid w:val="001A289C"/>
    <w:rsid w:val="001C1B25"/>
    <w:rsid w:val="001D1883"/>
    <w:rsid w:val="001F289D"/>
    <w:rsid w:val="00203442"/>
    <w:rsid w:val="00206E12"/>
    <w:rsid w:val="002119AB"/>
    <w:rsid w:val="00211BC4"/>
    <w:rsid w:val="00216C05"/>
    <w:rsid w:val="00217BAC"/>
    <w:rsid w:val="00217D79"/>
    <w:rsid w:val="00222325"/>
    <w:rsid w:val="00226C8C"/>
    <w:rsid w:val="00232FA6"/>
    <w:rsid w:val="00244275"/>
    <w:rsid w:val="00252E57"/>
    <w:rsid w:val="0025390E"/>
    <w:rsid w:val="00254454"/>
    <w:rsid w:val="00265C3B"/>
    <w:rsid w:val="0027150B"/>
    <w:rsid w:val="0027371A"/>
    <w:rsid w:val="002823DD"/>
    <w:rsid w:val="00291DA0"/>
    <w:rsid w:val="00294950"/>
    <w:rsid w:val="0029681F"/>
    <w:rsid w:val="00296E6B"/>
    <w:rsid w:val="002B239A"/>
    <w:rsid w:val="002B2E1D"/>
    <w:rsid w:val="002B4DD1"/>
    <w:rsid w:val="002B5FFB"/>
    <w:rsid w:val="002C0216"/>
    <w:rsid w:val="002C21BB"/>
    <w:rsid w:val="002C6E93"/>
    <w:rsid w:val="002E1269"/>
    <w:rsid w:val="002E5FD4"/>
    <w:rsid w:val="00305EF3"/>
    <w:rsid w:val="003152FD"/>
    <w:rsid w:val="00320863"/>
    <w:rsid w:val="00321741"/>
    <w:rsid w:val="00326876"/>
    <w:rsid w:val="00333C93"/>
    <w:rsid w:val="00344210"/>
    <w:rsid w:val="003456BD"/>
    <w:rsid w:val="003555DB"/>
    <w:rsid w:val="00375C28"/>
    <w:rsid w:val="00390C23"/>
    <w:rsid w:val="00391267"/>
    <w:rsid w:val="003B0596"/>
    <w:rsid w:val="003B3CAD"/>
    <w:rsid w:val="003B46DD"/>
    <w:rsid w:val="003C3F8F"/>
    <w:rsid w:val="003D27F3"/>
    <w:rsid w:val="00402E7D"/>
    <w:rsid w:val="00407E97"/>
    <w:rsid w:val="0042074B"/>
    <w:rsid w:val="00422EDA"/>
    <w:rsid w:val="00425CEE"/>
    <w:rsid w:val="00432357"/>
    <w:rsid w:val="00444F9B"/>
    <w:rsid w:val="00457B00"/>
    <w:rsid w:val="004720F0"/>
    <w:rsid w:val="004744AA"/>
    <w:rsid w:val="00475B43"/>
    <w:rsid w:val="00494D8F"/>
    <w:rsid w:val="0049639F"/>
    <w:rsid w:val="004A7E7F"/>
    <w:rsid w:val="004B0C5B"/>
    <w:rsid w:val="004C3B8A"/>
    <w:rsid w:val="004D152D"/>
    <w:rsid w:val="004D3738"/>
    <w:rsid w:val="004D3A74"/>
    <w:rsid w:val="004E38D4"/>
    <w:rsid w:val="004E3C97"/>
    <w:rsid w:val="004F4794"/>
    <w:rsid w:val="00501182"/>
    <w:rsid w:val="00502328"/>
    <w:rsid w:val="005076D4"/>
    <w:rsid w:val="0051406B"/>
    <w:rsid w:val="00516036"/>
    <w:rsid w:val="0053081B"/>
    <w:rsid w:val="005308EC"/>
    <w:rsid w:val="005468E5"/>
    <w:rsid w:val="00551C5B"/>
    <w:rsid w:val="00560DFA"/>
    <w:rsid w:val="005654CD"/>
    <w:rsid w:val="00567FF7"/>
    <w:rsid w:val="00577D54"/>
    <w:rsid w:val="005A654D"/>
    <w:rsid w:val="005A6734"/>
    <w:rsid w:val="005A75C5"/>
    <w:rsid w:val="005B5622"/>
    <w:rsid w:val="005C5130"/>
    <w:rsid w:val="005D27B1"/>
    <w:rsid w:val="005D5A6F"/>
    <w:rsid w:val="005F45E5"/>
    <w:rsid w:val="00617CE7"/>
    <w:rsid w:val="00631384"/>
    <w:rsid w:val="00647488"/>
    <w:rsid w:val="006672E1"/>
    <w:rsid w:val="00683E20"/>
    <w:rsid w:val="006B0562"/>
    <w:rsid w:val="006B05F6"/>
    <w:rsid w:val="006B0983"/>
    <w:rsid w:val="006B0DB3"/>
    <w:rsid w:val="006C110D"/>
    <w:rsid w:val="006C2766"/>
    <w:rsid w:val="006C3181"/>
    <w:rsid w:val="006C388F"/>
    <w:rsid w:val="006D64F8"/>
    <w:rsid w:val="006D6A98"/>
    <w:rsid w:val="006D7570"/>
    <w:rsid w:val="006D7D52"/>
    <w:rsid w:val="006E2FB5"/>
    <w:rsid w:val="006F2008"/>
    <w:rsid w:val="006F3EA4"/>
    <w:rsid w:val="006F70EE"/>
    <w:rsid w:val="006F711E"/>
    <w:rsid w:val="007072A6"/>
    <w:rsid w:val="00734042"/>
    <w:rsid w:val="007402FA"/>
    <w:rsid w:val="00755056"/>
    <w:rsid w:val="00767372"/>
    <w:rsid w:val="00791A0D"/>
    <w:rsid w:val="007A54FF"/>
    <w:rsid w:val="007A5625"/>
    <w:rsid w:val="007A6BF7"/>
    <w:rsid w:val="007B5372"/>
    <w:rsid w:val="007B742B"/>
    <w:rsid w:val="007C4459"/>
    <w:rsid w:val="008108CB"/>
    <w:rsid w:val="00815761"/>
    <w:rsid w:val="008163C7"/>
    <w:rsid w:val="00823976"/>
    <w:rsid w:val="00824399"/>
    <w:rsid w:val="00827598"/>
    <w:rsid w:val="008301A3"/>
    <w:rsid w:val="00845C8E"/>
    <w:rsid w:val="008620A2"/>
    <w:rsid w:val="0087105F"/>
    <w:rsid w:val="00872F8D"/>
    <w:rsid w:val="00875A50"/>
    <w:rsid w:val="008825C1"/>
    <w:rsid w:val="00893876"/>
    <w:rsid w:val="008B08DD"/>
    <w:rsid w:val="008B19E0"/>
    <w:rsid w:val="008B4A6C"/>
    <w:rsid w:val="008B60A0"/>
    <w:rsid w:val="008C0F67"/>
    <w:rsid w:val="008D297E"/>
    <w:rsid w:val="008E1329"/>
    <w:rsid w:val="008E16F2"/>
    <w:rsid w:val="008E6220"/>
    <w:rsid w:val="008E6901"/>
    <w:rsid w:val="00903CBE"/>
    <w:rsid w:val="009235E2"/>
    <w:rsid w:val="00947537"/>
    <w:rsid w:val="0095265E"/>
    <w:rsid w:val="00960731"/>
    <w:rsid w:val="009710CB"/>
    <w:rsid w:val="009908C3"/>
    <w:rsid w:val="009B75B0"/>
    <w:rsid w:val="009C0C65"/>
    <w:rsid w:val="009C2672"/>
    <w:rsid w:val="009C4492"/>
    <w:rsid w:val="009C4E4C"/>
    <w:rsid w:val="009D36F4"/>
    <w:rsid w:val="009E6896"/>
    <w:rsid w:val="009F3320"/>
    <w:rsid w:val="00A049A0"/>
    <w:rsid w:val="00A14257"/>
    <w:rsid w:val="00A50375"/>
    <w:rsid w:val="00A65EC8"/>
    <w:rsid w:val="00A738E0"/>
    <w:rsid w:val="00A73B4F"/>
    <w:rsid w:val="00A74F0E"/>
    <w:rsid w:val="00A75ACD"/>
    <w:rsid w:val="00A81812"/>
    <w:rsid w:val="00A853D7"/>
    <w:rsid w:val="00A85E47"/>
    <w:rsid w:val="00A973EE"/>
    <w:rsid w:val="00AB3D3B"/>
    <w:rsid w:val="00AB49AA"/>
    <w:rsid w:val="00AB68A1"/>
    <w:rsid w:val="00AC5785"/>
    <w:rsid w:val="00AD5BB3"/>
    <w:rsid w:val="00AE22EB"/>
    <w:rsid w:val="00AF3ED6"/>
    <w:rsid w:val="00B0202F"/>
    <w:rsid w:val="00B26287"/>
    <w:rsid w:val="00B36400"/>
    <w:rsid w:val="00B4571D"/>
    <w:rsid w:val="00B47AF5"/>
    <w:rsid w:val="00B61068"/>
    <w:rsid w:val="00B70F9D"/>
    <w:rsid w:val="00BA0DC3"/>
    <w:rsid w:val="00BA2146"/>
    <w:rsid w:val="00BA703F"/>
    <w:rsid w:val="00BB733E"/>
    <w:rsid w:val="00BD16EE"/>
    <w:rsid w:val="00BD4F75"/>
    <w:rsid w:val="00C04F5B"/>
    <w:rsid w:val="00C07606"/>
    <w:rsid w:val="00C1312C"/>
    <w:rsid w:val="00C24626"/>
    <w:rsid w:val="00C279C9"/>
    <w:rsid w:val="00C329E2"/>
    <w:rsid w:val="00C35027"/>
    <w:rsid w:val="00C517DE"/>
    <w:rsid w:val="00C81102"/>
    <w:rsid w:val="00C84DC2"/>
    <w:rsid w:val="00C943CA"/>
    <w:rsid w:val="00CA260B"/>
    <w:rsid w:val="00CB4257"/>
    <w:rsid w:val="00CD0400"/>
    <w:rsid w:val="00CF0F38"/>
    <w:rsid w:val="00D04624"/>
    <w:rsid w:val="00D10901"/>
    <w:rsid w:val="00D11A65"/>
    <w:rsid w:val="00D319CA"/>
    <w:rsid w:val="00D37591"/>
    <w:rsid w:val="00D43448"/>
    <w:rsid w:val="00D62C2A"/>
    <w:rsid w:val="00D732D1"/>
    <w:rsid w:val="00D73EA6"/>
    <w:rsid w:val="00D770A4"/>
    <w:rsid w:val="00D91930"/>
    <w:rsid w:val="00D93C2E"/>
    <w:rsid w:val="00DA40C1"/>
    <w:rsid w:val="00DB3944"/>
    <w:rsid w:val="00DE4B9B"/>
    <w:rsid w:val="00DF43B6"/>
    <w:rsid w:val="00DF4E02"/>
    <w:rsid w:val="00DF57B4"/>
    <w:rsid w:val="00E00D51"/>
    <w:rsid w:val="00E067B1"/>
    <w:rsid w:val="00E10E88"/>
    <w:rsid w:val="00E12E45"/>
    <w:rsid w:val="00E16031"/>
    <w:rsid w:val="00E22966"/>
    <w:rsid w:val="00E22E1B"/>
    <w:rsid w:val="00E47B7B"/>
    <w:rsid w:val="00E53129"/>
    <w:rsid w:val="00E56E4F"/>
    <w:rsid w:val="00E62BCF"/>
    <w:rsid w:val="00E6547A"/>
    <w:rsid w:val="00E87D19"/>
    <w:rsid w:val="00E95110"/>
    <w:rsid w:val="00EA1EF0"/>
    <w:rsid w:val="00EB0654"/>
    <w:rsid w:val="00EC62C3"/>
    <w:rsid w:val="00ED07AB"/>
    <w:rsid w:val="00ED6FA0"/>
    <w:rsid w:val="00F03D84"/>
    <w:rsid w:val="00F04C3B"/>
    <w:rsid w:val="00F16508"/>
    <w:rsid w:val="00F24688"/>
    <w:rsid w:val="00F257A9"/>
    <w:rsid w:val="00F314D8"/>
    <w:rsid w:val="00F34F9D"/>
    <w:rsid w:val="00F35A0B"/>
    <w:rsid w:val="00F531FA"/>
    <w:rsid w:val="00F60C4C"/>
    <w:rsid w:val="00F64483"/>
    <w:rsid w:val="00FA0672"/>
    <w:rsid w:val="00FA6F76"/>
    <w:rsid w:val="00FB4C87"/>
    <w:rsid w:val="00FC34DB"/>
    <w:rsid w:val="00FE3E77"/>
    <w:rsid w:val="00FE477F"/>
    <w:rsid w:val="00FE59DC"/>
    <w:rsid w:val="00FF5C4B"/>
    <w:rsid w:val="00FF6D0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329"/>
    <w:pPr>
      <w:suppressAutoHyphens/>
    </w:pPr>
    <w:rPr>
      <w:sz w:val="24"/>
      <w:lang w:eastAsia="ar-SA"/>
    </w:rPr>
  </w:style>
  <w:style w:type="paragraph" w:styleId="1">
    <w:name w:val="heading 1"/>
    <w:basedOn w:val="a"/>
    <w:next w:val="a"/>
    <w:qFormat/>
    <w:rsid w:val="008E1329"/>
    <w:pPr>
      <w:keepNext/>
      <w:numPr>
        <w:numId w:val="1"/>
      </w:numPr>
      <w:jc w:val="center"/>
      <w:outlineLvl w:val="0"/>
    </w:pPr>
    <w:rPr>
      <w:rFonts w:ascii="Tms Rmn" w:hAnsi="Tms Rmn" w:cs="Tms Rmn"/>
      <w:b/>
      <w:bCs/>
      <w:sz w:val="28"/>
    </w:rPr>
  </w:style>
  <w:style w:type="paragraph" w:styleId="2">
    <w:name w:val="heading 2"/>
    <w:basedOn w:val="a"/>
    <w:next w:val="a"/>
    <w:qFormat/>
    <w:rsid w:val="008E1329"/>
    <w:pPr>
      <w:keepNext/>
      <w:numPr>
        <w:ilvl w:val="1"/>
        <w:numId w:val="1"/>
      </w:numPr>
      <w:jc w:val="center"/>
      <w:outlineLvl w:val="1"/>
    </w:pPr>
    <w:rPr>
      <w:b/>
      <w:bCs/>
      <w:sz w:val="36"/>
    </w:rPr>
  </w:style>
  <w:style w:type="paragraph" w:styleId="3">
    <w:name w:val="heading 3"/>
    <w:basedOn w:val="a"/>
    <w:next w:val="a"/>
    <w:qFormat/>
    <w:rsid w:val="008E1329"/>
    <w:pPr>
      <w:keepNext/>
      <w:numPr>
        <w:ilvl w:val="2"/>
        <w:numId w:val="1"/>
      </w:numPr>
      <w:jc w:val="center"/>
      <w:outlineLvl w:val="2"/>
    </w:pPr>
    <w:rPr>
      <w:sz w:val="28"/>
    </w:rPr>
  </w:style>
  <w:style w:type="paragraph" w:styleId="4">
    <w:name w:val="heading 4"/>
    <w:basedOn w:val="a"/>
    <w:next w:val="a"/>
    <w:qFormat/>
    <w:rsid w:val="008E1329"/>
    <w:pPr>
      <w:keepNext/>
      <w:numPr>
        <w:ilvl w:val="3"/>
        <w:numId w:val="1"/>
      </w:numPr>
      <w:jc w:val="center"/>
      <w:outlineLvl w:val="3"/>
    </w:pPr>
    <w:rPr>
      <w:bCs/>
      <w:sz w:val="4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E1329"/>
  </w:style>
  <w:style w:type="character" w:customStyle="1" w:styleId="WW8Num2z0">
    <w:name w:val="WW8Num2z0"/>
    <w:rsid w:val="008E1329"/>
    <w:rPr>
      <w:rFonts w:eastAsia="Calibri" w:hint="default"/>
      <w:sz w:val="28"/>
      <w:szCs w:val="28"/>
    </w:rPr>
  </w:style>
  <w:style w:type="character" w:customStyle="1" w:styleId="WW8Num2z1">
    <w:name w:val="WW8Num2z1"/>
    <w:rsid w:val="008E1329"/>
  </w:style>
  <w:style w:type="character" w:customStyle="1" w:styleId="WW8Num2z2">
    <w:name w:val="WW8Num2z2"/>
    <w:rsid w:val="008E1329"/>
  </w:style>
  <w:style w:type="character" w:customStyle="1" w:styleId="WW8Num2z3">
    <w:name w:val="WW8Num2z3"/>
    <w:rsid w:val="008E1329"/>
  </w:style>
  <w:style w:type="character" w:customStyle="1" w:styleId="WW8Num2z4">
    <w:name w:val="WW8Num2z4"/>
    <w:rsid w:val="008E1329"/>
  </w:style>
  <w:style w:type="character" w:customStyle="1" w:styleId="WW8Num2z5">
    <w:name w:val="WW8Num2z5"/>
    <w:rsid w:val="008E1329"/>
  </w:style>
  <w:style w:type="character" w:customStyle="1" w:styleId="WW8Num2z6">
    <w:name w:val="WW8Num2z6"/>
    <w:rsid w:val="008E1329"/>
  </w:style>
  <w:style w:type="character" w:customStyle="1" w:styleId="WW8Num2z7">
    <w:name w:val="WW8Num2z7"/>
    <w:rsid w:val="008E1329"/>
  </w:style>
  <w:style w:type="character" w:customStyle="1" w:styleId="WW8Num2z8">
    <w:name w:val="WW8Num2z8"/>
    <w:rsid w:val="008E1329"/>
  </w:style>
  <w:style w:type="character" w:customStyle="1" w:styleId="WW8Num3z0">
    <w:name w:val="WW8Num3z0"/>
    <w:rsid w:val="008E1329"/>
    <w:rPr>
      <w:rFonts w:cs="Times New Roman" w:hint="default"/>
    </w:rPr>
  </w:style>
  <w:style w:type="character" w:customStyle="1" w:styleId="WW8Num3z1">
    <w:name w:val="WW8Num3z1"/>
    <w:rsid w:val="008E1329"/>
    <w:rPr>
      <w:rFonts w:cs="Times New Roman"/>
    </w:rPr>
  </w:style>
  <w:style w:type="character" w:customStyle="1" w:styleId="WW8Num4z0">
    <w:name w:val="WW8Num4z0"/>
    <w:rsid w:val="008E1329"/>
    <w:rPr>
      <w:rFonts w:ascii="Times New Roman" w:eastAsia="Times New Roman" w:hAnsi="Times New Roman" w:cs="Times New Roman" w:hint="default"/>
    </w:rPr>
  </w:style>
  <w:style w:type="character" w:customStyle="1" w:styleId="WW8Num4z1">
    <w:name w:val="WW8Num4z1"/>
    <w:rsid w:val="008E1329"/>
    <w:rPr>
      <w:rFonts w:ascii="Courier New" w:hAnsi="Courier New" w:cs="Courier New" w:hint="default"/>
    </w:rPr>
  </w:style>
  <w:style w:type="character" w:customStyle="1" w:styleId="WW8Num4z2">
    <w:name w:val="WW8Num4z2"/>
    <w:rsid w:val="008E1329"/>
    <w:rPr>
      <w:rFonts w:ascii="Wingdings" w:hAnsi="Wingdings" w:cs="Wingdings" w:hint="default"/>
    </w:rPr>
  </w:style>
  <w:style w:type="character" w:customStyle="1" w:styleId="WW8Num4z3">
    <w:name w:val="WW8Num4z3"/>
    <w:rsid w:val="008E1329"/>
    <w:rPr>
      <w:rFonts w:ascii="Symbol" w:hAnsi="Symbol" w:cs="Symbol" w:hint="default"/>
    </w:rPr>
  </w:style>
  <w:style w:type="character" w:customStyle="1" w:styleId="WW8NumSt2z0">
    <w:name w:val="WW8NumSt2z0"/>
    <w:rsid w:val="008E1329"/>
    <w:rPr>
      <w:rFonts w:ascii="Times New Roman" w:hAnsi="Times New Roman" w:cs="Times New Roman" w:hint="default"/>
    </w:rPr>
  </w:style>
  <w:style w:type="character" w:customStyle="1" w:styleId="10">
    <w:name w:val="Основной шрифт абзаца1"/>
    <w:rsid w:val="008E1329"/>
  </w:style>
  <w:style w:type="character" w:styleId="a3">
    <w:name w:val="Hyperlink"/>
    <w:rsid w:val="008E1329"/>
    <w:rPr>
      <w:color w:val="0000FF"/>
      <w:u w:val="single"/>
    </w:rPr>
  </w:style>
  <w:style w:type="character" w:customStyle="1" w:styleId="a4">
    <w:name w:val="Верхний колонтитул Знак"/>
    <w:uiPriority w:val="99"/>
    <w:rsid w:val="008E1329"/>
    <w:rPr>
      <w:sz w:val="24"/>
      <w:lang w:val="uk-UA"/>
    </w:rPr>
  </w:style>
  <w:style w:type="character" w:customStyle="1" w:styleId="a5">
    <w:name w:val="Нижний колонтитул Знак"/>
    <w:uiPriority w:val="99"/>
    <w:rsid w:val="008E1329"/>
    <w:rPr>
      <w:sz w:val="24"/>
      <w:lang w:val="uk-UA"/>
    </w:rPr>
  </w:style>
  <w:style w:type="character" w:customStyle="1" w:styleId="a6">
    <w:name w:val="Основной текст Знак"/>
    <w:rsid w:val="008E1329"/>
    <w:rPr>
      <w:rFonts w:eastAsia="Batang"/>
    </w:rPr>
  </w:style>
  <w:style w:type="character" w:styleId="a7">
    <w:name w:val="Strong"/>
    <w:qFormat/>
    <w:rsid w:val="008E1329"/>
    <w:rPr>
      <w:rFonts w:cs="Times New Roman"/>
      <w:b/>
      <w:bCs/>
    </w:rPr>
  </w:style>
  <w:style w:type="character" w:customStyle="1" w:styleId="a8">
    <w:name w:val="Текст выноски Знак"/>
    <w:rsid w:val="008E1329"/>
    <w:rPr>
      <w:rFonts w:ascii="Segoe UI" w:hAnsi="Segoe UI" w:cs="Segoe UI"/>
      <w:sz w:val="18"/>
      <w:szCs w:val="18"/>
    </w:rPr>
  </w:style>
  <w:style w:type="paragraph" w:customStyle="1" w:styleId="11">
    <w:name w:val="Заголовок1"/>
    <w:basedOn w:val="a"/>
    <w:next w:val="a9"/>
    <w:qFormat/>
    <w:rsid w:val="008E1329"/>
    <w:pPr>
      <w:keepNext/>
      <w:spacing w:before="240" w:after="120"/>
    </w:pPr>
    <w:rPr>
      <w:rFonts w:ascii="Arial" w:eastAsia="Arial Unicode MS" w:hAnsi="Arial" w:cs="Mangal"/>
      <w:sz w:val="28"/>
      <w:szCs w:val="28"/>
    </w:rPr>
  </w:style>
  <w:style w:type="paragraph" w:styleId="a9">
    <w:name w:val="Body Text"/>
    <w:basedOn w:val="a"/>
    <w:rsid w:val="008E1329"/>
    <w:pPr>
      <w:autoSpaceDE w:val="0"/>
      <w:spacing w:line="360" w:lineRule="auto"/>
      <w:jc w:val="both"/>
    </w:pPr>
    <w:rPr>
      <w:rFonts w:eastAsia="Batang"/>
      <w:sz w:val="20"/>
    </w:rPr>
  </w:style>
  <w:style w:type="paragraph" w:styleId="aa">
    <w:name w:val="List"/>
    <w:basedOn w:val="a9"/>
    <w:rsid w:val="008E1329"/>
    <w:rPr>
      <w:rFonts w:cs="Mangal"/>
    </w:rPr>
  </w:style>
  <w:style w:type="paragraph" w:customStyle="1" w:styleId="12">
    <w:name w:val="Название1"/>
    <w:basedOn w:val="a"/>
    <w:rsid w:val="008E1329"/>
    <w:pPr>
      <w:suppressLineNumbers/>
      <w:spacing w:before="120" w:after="120"/>
    </w:pPr>
    <w:rPr>
      <w:rFonts w:cs="Mangal"/>
      <w:i/>
      <w:iCs/>
      <w:szCs w:val="24"/>
    </w:rPr>
  </w:style>
  <w:style w:type="paragraph" w:customStyle="1" w:styleId="13">
    <w:name w:val="Указатель1"/>
    <w:basedOn w:val="a"/>
    <w:rsid w:val="008E1329"/>
    <w:pPr>
      <w:suppressLineNumbers/>
    </w:pPr>
    <w:rPr>
      <w:rFonts w:cs="Mangal"/>
    </w:rPr>
  </w:style>
  <w:style w:type="paragraph" w:styleId="ab">
    <w:name w:val="header"/>
    <w:basedOn w:val="a"/>
    <w:uiPriority w:val="99"/>
    <w:rsid w:val="008E1329"/>
    <w:pPr>
      <w:tabs>
        <w:tab w:val="center" w:pos="4677"/>
        <w:tab w:val="right" w:pos="9355"/>
      </w:tabs>
    </w:pPr>
  </w:style>
  <w:style w:type="paragraph" w:styleId="ac">
    <w:name w:val="footer"/>
    <w:basedOn w:val="a"/>
    <w:uiPriority w:val="99"/>
    <w:rsid w:val="008E1329"/>
    <w:pPr>
      <w:tabs>
        <w:tab w:val="center" w:pos="4677"/>
        <w:tab w:val="right" w:pos="9355"/>
      </w:tabs>
    </w:pPr>
  </w:style>
  <w:style w:type="paragraph" w:styleId="ad">
    <w:name w:val="Normal (Web)"/>
    <w:basedOn w:val="a"/>
    <w:rsid w:val="008E1329"/>
    <w:pPr>
      <w:spacing w:before="280" w:after="280"/>
    </w:pPr>
    <w:rPr>
      <w:szCs w:val="24"/>
      <w:lang w:val="ru-RU"/>
    </w:rPr>
  </w:style>
  <w:style w:type="paragraph" w:styleId="ae">
    <w:name w:val="No Spacing"/>
    <w:qFormat/>
    <w:rsid w:val="008E1329"/>
    <w:pPr>
      <w:suppressAutoHyphens/>
    </w:pPr>
    <w:rPr>
      <w:rFonts w:eastAsia="Batang"/>
      <w:lang w:val="ru-RU" w:eastAsia="ar-SA"/>
    </w:rPr>
  </w:style>
  <w:style w:type="paragraph" w:styleId="af">
    <w:name w:val="List Paragraph"/>
    <w:basedOn w:val="a"/>
    <w:qFormat/>
    <w:rsid w:val="008E1329"/>
    <w:pPr>
      <w:spacing w:after="200" w:line="276" w:lineRule="auto"/>
      <w:ind w:left="720"/>
    </w:pPr>
    <w:rPr>
      <w:rFonts w:ascii="Calibri" w:eastAsia="Calibri" w:hAnsi="Calibri"/>
      <w:sz w:val="22"/>
      <w:szCs w:val="22"/>
      <w:lang w:val="ru-RU"/>
    </w:rPr>
  </w:style>
  <w:style w:type="paragraph" w:styleId="af0">
    <w:name w:val="Balloon Text"/>
    <w:basedOn w:val="a"/>
    <w:rsid w:val="008E1329"/>
    <w:rPr>
      <w:rFonts w:ascii="Segoe UI" w:hAnsi="Segoe UI" w:cs="Segoe UI"/>
      <w:sz w:val="18"/>
      <w:szCs w:val="18"/>
    </w:rPr>
  </w:style>
  <w:style w:type="paragraph" w:customStyle="1" w:styleId="af1">
    <w:name w:val="Содержимое таблицы"/>
    <w:basedOn w:val="a"/>
    <w:rsid w:val="008E1329"/>
    <w:pPr>
      <w:suppressLineNumbers/>
    </w:pPr>
  </w:style>
  <w:style w:type="paragraph" w:customStyle="1" w:styleId="af2">
    <w:name w:val="Заголовок таблицы"/>
    <w:basedOn w:val="af1"/>
    <w:rsid w:val="008E1329"/>
    <w:pPr>
      <w:jc w:val="center"/>
    </w:pPr>
    <w:rPr>
      <w:b/>
      <w:bCs/>
    </w:rPr>
  </w:style>
  <w:style w:type="paragraph" w:customStyle="1" w:styleId="Standard">
    <w:name w:val="Standard"/>
    <w:rsid w:val="000C7B5B"/>
    <w:pPr>
      <w:suppressAutoHyphens/>
      <w:textAlignment w:val="baseline"/>
    </w:pPr>
    <w:rPr>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5D12B-D77B-435E-A12A-ED9643F0F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7350</Words>
  <Characters>4191</Characters>
  <Application>Microsoft Office Word</Application>
  <DocSecurity>0</DocSecurity>
  <Lines>34</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 Драчук</dc:creator>
  <cp:lastModifiedBy>В Драчук</cp:lastModifiedBy>
  <cp:revision>2</cp:revision>
  <cp:lastPrinted>2024-12-10T13:27:00Z</cp:lastPrinted>
  <dcterms:created xsi:type="dcterms:W3CDTF">2024-12-10T13:28:00Z</dcterms:created>
  <dcterms:modified xsi:type="dcterms:W3CDTF">2024-12-10T13:28:00Z</dcterms:modified>
</cp:coreProperties>
</file>